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B2CEB" w14:textId="4750E458" w:rsidR="00A22FE4" w:rsidRPr="005D18F5" w:rsidRDefault="005D18F5" w:rsidP="009F5830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D18F5">
        <w:rPr>
          <w:rFonts w:ascii="Times New Roman" w:hAnsi="Times New Roman" w:cs="Times New Roman"/>
          <w:b/>
          <w:bCs/>
          <w:color w:val="C00000"/>
          <w:sz w:val="24"/>
          <w:szCs w:val="24"/>
        </w:rPr>
        <w:t>O zapędach mocarstwowych Stanów Zjednoczonych w pierwszej połowie XIX w. – rozważania Noama Chomsky’ego</w:t>
      </w:r>
    </w:p>
    <w:p w14:paraId="7A06C083" w14:textId="334A698F" w:rsidR="005D18F5" w:rsidRDefault="005D18F5" w:rsidP="005D18F5">
      <w:pPr>
        <w:spacing w:after="60" w:line="276" w:lineRule="auto"/>
        <w:jc w:val="both"/>
        <w:rPr>
          <w:rFonts w:ascii="Times New Roman" w:hAnsi="Times New Roman" w:cs="Times New Roman"/>
          <w:i/>
        </w:rPr>
      </w:pPr>
      <w:r w:rsidRPr="005D18F5">
        <w:rPr>
          <w:rFonts w:ascii="Times New Roman" w:hAnsi="Times New Roman" w:cs="Times New Roman"/>
          <w:i/>
        </w:rPr>
        <w:t>Wielka Brytania miała swoje własne powody, żeby hamować zapędy agresywnego parweniusza zza oceanu. Rozważając problem Karaibów, […] brytyjski minister spraw zagranicznych podkreślał w roku 1822, że „przejęcie przez Stany Zjednoczone obydwu wybrzeży kanału, przez które przechodzić musi nasz handel z Jamajką, [...] oznaczałoby wstrzymanie tego handlu, a w konsekwencji – całkowitą ruinę”. […] Demokraci Jacksona</w:t>
      </w:r>
      <w:r>
        <w:rPr>
          <w:rFonts w:ascii="Times New Roman" w:hAnsi="Times New Roman" w:cs="Times New Roman"/>
          <w:i/>
        </w:rPr>
        <w:t>*</w:t>
      </w:r>
      <w:r w:rsidRPr="005D18F5">
        <w:rPr>
          <w:rFonts w:ascii="Times New Roman" w:hAnsi="Times New Roman" w:cs="Times New Roman"/>
          <w:i/>
        </w:rPr>
        <w:t xml:space="preserve"> zamierzali nie tylko pokonać i kontrolować Anglię, ale pragnęli znacznie więcej: „rzucić wszystkie inne narody do naszych stóp” i „sprawować kontrolę nad handlem całego świata”. </w:t>
      </w:r>
    </w:p>
    <w:p w14:paraId="39FFE5B0" w14:textId="7014538E" w:rsidR="005D18F5" w:rsidRDefault="005D18F5" w:rsidP="005D18F5">
      <w:pPr>
        <w:spacing w:after="60" w:line="276" w:lineRule="auto"/>
        <w:jc w:val="both"/>
        <w:rPr>
          <w:rFonts w:ascii="Times New Roman" w:hAnsi="Times New Roman" w:cs="Times New Roman"/>
          <w:i/>
        </w:rPr>
      </w:pPr>
      <w:r w:rsidRPr="005D18F5">
        <w:rPr>
          <w:rFonts w:ascii="Times New Roman" w:hAnsi="Times New Roman" w:cs="Times New Roman"/>
          <w:i/>
        </w:rPr>
        <w:t>Stany Zjednoczone nigdy nie pragnęły niepodległości hiszpańskich kolonii. „Podczas debat kongresu w</w:t>
      </w:r>
      <w:r>
        <w:rPr>
          <w:rFonts w:ascii="Times New Roman" w:hAnsi="Times New Roman" w:cs="Times New Roman"/>
          <w:i/>
        </w:rPr>
        <w:t> </w:t>
      </w:r>
      <w:r w:rsidRPr="005D18F5">
        <w:rPr>
          <w:rFonts w:ascii="Times New Roman" w:hAnsi="Times New Roman" w:cs="Times New Roman"/>
          <w:i/>
        </w:rPr>
        <w:t>owym czasie […] znacznie więcej entuzjazmu okazywano sprawie Greków [ich walce o niepodległość – przyp. tłum.] niż hiszpańskojęzycznym Amerykanom”. Jednym z powodów było to, że Latynosi „byli rasowo wątpliwie biali”, a w najlepszym razie pochodzili „od rasowo zdegradowanych Hiszpanów”, w</w:t>
      </w:r>
      <w:r>
        <w:rPr>
          <w:rFonts w:ascii="Times New Roman" w:hAnsi="Times New Roman" w:cs="Times New Roman"/>
          <w:i/>
        </w:rPr>
        <w:t> </w:t>
      </w:r>
      <w:r w:rsidRPr="005D18F5">
        <w:rPr>
          <w:rFonts w:ascii="Times New Roman" w:hAnsi="Times New Roman" w:cs="Times New Roman"/>
          <w:i/>
        </w:rPr>
        <w:t xml:space="preserve">odróżnieniu od Greków, którym przypisana została specjalna rola […] twórców cywilizacji […]. Jeszcze innym powodem było to, że w odróżnieniu od Ojców Założycieli </w:t>
      </w:r>
      <w:proofErr w:type="spellStart"/>
      <w:r w:rsidRPr="005D18F5">
        <w:rPr>
          <w:rFonts w:ascii="Times New Roman" w:hAnsi="Times New Roman" w:cs="Times New Roman"/>
          <w:i/>
        </w:rPr>
        <w:t>Bolívar</w:t>
      </w:r>
      <w:proofErr w:type="spellEnd"/>
      <w:r w:rsidRPr="005D18F5">
        <w:rPr>
          <w:rFonts w:ascii="Times New Roman" w:hAnsi="Times New Roman" w:cs="Times New Roman"/>
          <w:i/>
        </w:rPr>
        <w:t xml:space="preserve"> przyznawał wolność swym niewolnikom, ujawniając się jako „nadgnite jabłko”, które mogłoby popsuć całą resztę.</w:t>
      </w:r>
    </w:p>
    <w:p w14:paraId="773D7CFA" w14:textId="77777777" w:rsidR="005D18F5" w:rsidRDefault="005D18F5" w:rsidP="005D18F5">
      <w:pPr>
        <w:spacing w:after="60" w:line="276" w:lineRule="auto"/>
        <w:jc w:val="both"/>
        <w:rPr>
          <w:rFonts w:ascii="Times New Roman" w:hAnsi="Times New Roman" w:cs="Times New Roman"/>
          <w:i/>
        </w:rPr>
      </w:pPr>
      <w:r w:rsidRPr="005D18F5">
        <w:rPr>
          <w:rFonts w:ascii="Times New Roman" w:hAnsi="Times New Roman" w:cs="Times New Roman"/>
          <w:i/>
        </w:rPr>
        <w:t xml:space="preserve">Szerszy pogląd na tę sprawę przedstawiały główne publikacje intelektualne tamtych dni. Pisano w nich, że „Ameryka Południowa będzie dla Amerykanów tym, [...] czym Azja i Afryka są dla Europy” – naszym Trzecim Światem. Ten punkt widzenia nie uległ zmianie przez cały XX w. […] </w:t>
      </w:r>
    </w:p>
    <w:p w14:paraId="41731464" w14:textId="48C067D8" w:rsidR="005D18F5" w:rsidRDefault="005D18F5" w:rsidP="005D18F5">
      <w:pPr>
        <w:spacing w:after="60" w:line="276" w:lineRule="auto"/>
        <w:jc w:val="both"/>
        <w:rPr>
          <w:rFonts w:ascii="Times New Roman" w:hAnsi="Times New Roman" w:cs="Times New Roman"/>
          <w:i/>
        </w:rPr>
      </w:pPr>
      <w:r w:rsidRPr="005D18F5">
        <w:rPr>
          <w:rFonts w:ascii="Times New Roman" w:hAnsi="Times New Roman" w:cs="Times New Roman"/>
          <w:i/>
        </w:rPr>
        <w:t>W XIX w. potęga Anglii powstrzymywała USA przed zdominowaniem całej półkuli. Jednak koncepcja „naszej konfederacji”, traktowanej jako „gniazdo, z którego cała Ameryka, Północna i Południowa, ma być zaludniona” (Thomas Jefferson</w:t>
      </w:r>
      <w:r>
        <w:rPr>
          <w:rFonts w:ascii="Times New Roman" w:hAnsi="Times New Roman" w:cs="Times New Roman"/>
          <w:i/>
        </w:rPr>
        <w:t>**</w:t>
      </w:r>
      <w:r w:rsidRPr="005D18F5">
        <w:rPr>
          <w:rFonts w:ascii="Times New Roman" w:hAnsi="Times New Roman" w:cs="Times New Roman"/>
          <w:i/>
        </w:rPr>
        <w:t xml:space="preserve">), została zaszczepiona na stałe, a w następstwie tego również przekonanie, że najlepiej będzie, jeśli Hiszpania utrzyma władzę w koloniach do momentu, kiedy „nasze społeczeństwo osiągnie poziom rozwoju pozwalający mu na zdobycie jej posiadłości kawałek po kawałku”. </w:t>
      </w:r>
    </w:p>
    <w:p w14:paraId="6818E927" w14:textId="185C9B98" w:rsidR="005D18F5" w:rsidRPr="005D18F5" w:rsidRDefault="005D18F5" w:rsidP="005D1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</w:t>
      </w:r>
      <w:r w:rsidRPr="005D18F5">
        <w:rPr>
          <w:rFonts w:ascii="Times New Roman" w:hAnsi="Times New Roman" w:cs="Times New Roman"/>
          <w:bCs/>
          <w:sz w:val="18"/>
          <w:szCs w:val="18"/>
        </w:rPr>
        <w:t xml:space="preserve"> Jacksona </w:t>
      </w:r>
      <w:r w:rsidRPr="005D18F5">
        <w:rPr>
          <w:rFonts w:ascii="Times New Roman" w:hAnsi="Times New Roman" w:cs="Times New Roman"/>
          <w:sz w:val="18"/>
          <w:szCs w:val="18"/>
        </w:rPr>
        <w:t xml:space="preserve">(czyt. </w:t>
      </w:r>
      <w:proofErr w:type="spellStart"/>
      <w:r w:rsidRPr="005D18F5">
        <w:rPr>
          <w:rFonts w:ascii="Times New Roman" w:hAnsi="Times New Roman" w:cs="Times New Roman"/>
          <w:sz w:val="18"/>
          <w:szCs w:val="18"/>
        </w:rPr>
        <w:t>dżeksona</w:t>
      </w:r>
      <w:proofErr w:type="spellEnd"/>
      <w:r w:rsidRPr="005D18F5">
        <w:rPr>
          <w:rFonts w:ascii="Times New Roman" w:hAnsi="Times New Roman" w:cs="Times New Roman"/>
          <w:sz w:val="18"/>
          <w:szCs w:val="18"/>
        </w:rPr>
        <w:t>)</w:t>
      </w:r>
      <w:r w:rsidR="003B2C5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4063DB" w14:textId="33C9CCB1" w:rsidR="005D18F5" w:rsidRPr="005D18F5" w:rsidRDefault="005D18F5" w:rsidP="005D18F5">
      <w:pPr>
        <w:spacing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**</w:t>
      </w:r>
      <w:r w:rsidRPr="005D18F5">
        <w:rPr>
          <w:rFonts w:ascii="Times New Roman" w:hAnsi="Times New Roman" w:cs="Times New Roman"/>
          <w:bCs/>
          <w:sz w:val="18"/>
          <w:szCs w:val="18"/>
        </w:rPr>
        <w:t xml:space="preserve"> Thomas Jefferson </w:t>
      </w:r>
      <w:r w:rsidRPr="005D18F5">
        <w:rPr>
          <w:rFonts w:ascii="Times New Roman" w:hAnsi="Times New Roman" w:cs="Times New Roman"/>
          <w:sz w:val="18"/>
          <w:szCs w:val="18"/>
        </w:rPr>
        <w:t xml:space="preserve">(czyt. </w:t>
      </w:r>
      <w:proofErr w:type="spellStart"/>
      <w:r w:rsidRPr="005D18F5">
        <w:rPr>
          <w:rFonts w:ascii="Times New Roman" w:hAnsi="Times New Roman" w:cs="Times New Roman"/>
          <w:sz w:val="18"/>
          <w:szCs w:val="18"/>
        </w:rPr>
        <w:t>tomas</w:t>
      </w:r>
      <w:proofErr w:type="spellEnd"/>
      <w:r w:rsidRPr="005D18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D18F5">
        <w:rPr>
          <w:rFonts w:ascii="Times New Roman" w:hAnsi="Times New Roman" w:cs="Times New Roman"/>
          <w:sz w:val="18"/>
          <w:szCs w:val="18"/>
        </w:rPr>
        <w:t>dżeferson</w:t>
      </w:r>
      <w:proofErr w:type="spellEnd"/>
      <w:r w:rsidRPr="005D18F5">
        <w:rPr>
          <w:rFonts w:ascii="Times New Roman" w:hAnsi="Times New Roman" w:cs="Times New Roman"/>
          <w:sz w:val="18"/>
          <w:szCs w:val="18"/>
        </w:rPr>
        <w:t>)</w:t>
      </w:r>
      <w:r w:rsidR="003B2C5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C9F7F2" w14:textId="2D041328" w:rsidR="005D18F5" w:rsidRPr="005D18F5" w:rsidRDefault="005D18F5" w:rsidP="005D18F5">
      <w:pPr>
        <w:jc w:val="right"/>
        <w:rPr>
          <w:rFonts w:ascii="Times New Roman" w:hAnsi="Times New Roman" w:cs="Times New Roman"/>
          <w:sz w:val="20"/>
          <w:szCs w:val="20"/>
        </w:rPr>
      </w:pPr>
      <w:r w:rsidRPr="005D18F5">
        <w:rPr>
          <w:rFonts w:ascii="Times New Roman" w:hAnsi="Times New Roman" w:cs="Times New Roman"/>
          <w:sz w:val="20"/>
          <w:szCs w:val="20"/>
        </w:rPr>
        <w:t xml:space="preserve">N. Chomsky, Rok 501. </w:t>
      </w:r>
      <w:r w:rsidRPr="005D18F5">
        <w:rPr>
          <w:rFonts w:ascii="Times New Roman" w:hAnsi="Times New Roman" w:cs="Times New Roman"/>
          <w:i/>
          <w:sz w:val="20"/>
          <w:szCs w:val="20"/>
        </w:rPr>
        <w:t>Podbój trwa</w:t>
      </w:r>
      <w:r w:rsidRPr="005D18F5">
        <w:rPr>
          <w:rFonts w:ascii="Times New Roman" w:hAnsi="Times New Roman" w:cs="Times New Roman"/>
          <w:sz w:val="20"/>
          <w:szCs w:val="20"/>
        </w:rPr>
        <w:t xml:space="preserve">, przeł. Z. Jankowski, O. Mainka, </w:t>
      </w:r>
      <w:r w:rsidRPr="005D18F5">
        <w:rPr>
          <w:rFonts w:ascii="Times New Roman" w:hAnsi="Times New Roman" w:cs="Times New Roman"/>
          <w:sz w:val="20"/>
          <w:szCs w:val="20"/>
        </w:rPr>
        <w:br/>
        <w:t>Warszawa–Poznań: WN PWN, 1999, s. 210–211.</w:t>
      </w:r>
    </w:p>
    <w:p w14:paraId="7745B246" w14:textId="0C6209D5" w:rsidR="001A041E" w:rsidRPr="00AF4B9F" w:rsidRDefault="001A041E" w:rsidP="00AF4B9F">
      <w:pPr>
        <w:spacing w:after="100" w:line="23" w:lineRule="atLeast"/>
        <w:rPr>
          <w:rFonts w:ascii="Times New Roman" w:hAnsi="Times New Roman" w:cs="Times New Roman"/>
          <w:b/>
          <w:color w:val="C00000"/>
        </w:rPr>
      </w:pPr>
      <w:r w:rsidRPr="00AF4B9F">
        <w:rPr>
          <w:rFonts w:ascii="Times New Roman" w:hAnsi="Times New Roman" w:cs="Times New Roman"/>
          <w:b/>
          <w:color w:val="C00000"/>
        </w:rPr>
        <w:t>Praca z tekstem</w:t>
      </w:r>
      <w:r w:rsidR="00637A16" w:rsidRPr="00AF4B9F">
        <w:rPr>
          <w:rFonts w:ascii="Times New Roman" w:hAnsi="Times New Roman" w:cs="Times New Roman"/>
          <w:b/>
          <w:color w:val="C00000"/>
        </w:rPr>
        <w:t xml:space="preserve"> </w:t>
      </w:r>
    </w:p>
    <w:p w14:paraId="12B5D6B4" w14:textId="36A370C9" w:rsidR="005D18F5" w:rsidRPr="002A7713" w:rsidRDefault="00642238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1</w:t>
      </w:r>
      <w:r w:rsidR="009F5830" w:rsidRPr="002A7713">
        <w:rPr>
          <w:rFonts w:ascii="Times New Roman" w:hAnsi="Times New Roman" w:cs="Times New Roman"/>
          <w:b/>
          <w:color w:val="C00000"/>
        </w:rPr>
        <w:t>.</w:t>
      </w:r>
      <w:r w:rsidR="009F5830" w:rsidRPr="002A7713">
        <w:rPr>
          <w:rFonts w:ascii="Times New Roman" w:hAnsi="Times New Roman" w:cs="Times New Roman"/>
          <w:color w:val="0070C0"/>
        </w:rPr>
        <w:t xml:space="preserve"> </w:t>
      </w:r>
      <w:bookmarkStart w:id="0" w:name="_Hlk104910757"/>
      <w:r w:rsidR="003B2C5E" w:rsidRPr="002A7713">
        <w:rPr>
          <w:rFonts w:ascii="Times New Roman" w:hAnsi="Times New Roman" w:cs="Times New Roman"/>
        </w:rPr>
        <w:t>Z</w:t>
      </w:r>
      <w:r w:rsidR="005D18F5" w:rsidRPr="002A7713">
        <w:rPr>
          <w:rFonts w:ascii="Times New Roman" w:hAnsi="Times New Roman" w:cs="Times New Roman"/>
        </w:rPr>
        <w:t>bierz</w:t>
      </w:r>
      <w:r w:rsidR="003B2C5E" w:rsidRPr="002A7713">
        <w:rPr>
          <w:rFonts w:ascii="Times New Roman" w:hAnsi="Times New Roman" w:cs="Times New Roman"/>
        </w:rPr>
        <w:t xml:space="preserve"> w innych źródłach wiedzy</w:t>
      </w:r>
      <w:r w:rsidR="005D18F5" w:rsidRPr="002A7713">
        <w:rPr>
          <w:rFonts w:ascii="Times New Roman" w:hAnsi="Times New Roman" w:cs="Times New Roman"/>
        </w:rPr>
        <w:t xml:space="preserve"> informacje o</w:t>
      </w:r>
      <w:r w:rsidR="003B2C5E" w:rsidRPr="002A7713">
        <w:rPr>
          <w:rFonts w:ascii="Times New Roman" w:hAnsi="Times New Roman" w:cs="Times New Roman"/>
        </w:rPr>
        <w:t>:</w:t>
      </w:r>
      <w:r w:rsidR="005D18F5" w:rsidRPr="002A7713">
        <w:rPr>
          <w:rFonts w:ascii="Times New Roman" w:hAnsi="Times New Roman" w:cs="Times New Roman"/>
        </w:rPr>
        <w:t xml:space="preserve"> </w:t>
      </w:r>
      <w:r w:rsidR="003B2C5E" w:rsidRPr="002A7713">
        <w:rPr>
          <w:rFonts w:ascii="Times New Roman" w:hAnsi="Times New Roman" w:cs="Times New Roman"/>
        </w:rPr>
        <w:t>Noamie Chomskim</w:t>
      </w:r>
      <w:bookmarkEnd w:id="0"/>
      <w:r w:rsidR="003B2C5E" w:rsidRPr="002A7713">
        <w:rPr>
          <w:rFonts w:ascii="Times New Roman" w:hAnsi="Times New Roman" w:cs="Times New Roman"/>
        </w:rPr>
        <w:t>, Thomasie Jeffersonie,</w:t>
      </w:r>
      <w:r w:rsidR="005D18F5" w:rsidRPr="002A7713">
        <w:rPr>
          <w:rFonts w:ascii="Times New Roman" w:hAnsi="Times New Roman" w:cs="Times New Roman"/>
        </w:rPr>
        <w:t xml:space="preserve"> </w:t>
      </w:r>
      <w:proofErr w:type="spellStart"/>
      <w:r w:rsidR="005D18F5" w:rsidRPr="002A7713">
        <w:rPr>
          <w:rFonts w:ascii="Times New Roman" w:hAnsi="Times New Roman" w:cs="Times New Roman"/>
        </w:rPr>
        <w:t>Sim</w:t>
      </w:r>
      <w:r w:rsidR="003B2C5E" w:rsidRPr="002A7713">
        <w:rPr>
          <w:rFonts w:ascii="Times New Roman" w:hAnsi="Times New Roman" w:cs="Times New Roman"/>
        </w:rPr>
        <w:t>ó</w:t>
      </w:r>
      <w:r w:rsidR="005D18F5" w:rsidRPr="002A7713">
        <w:rPr>
          <w:rFonts w:ascii="Times New Roman" w:hAnsi="Times New Roman" w:cs="Times New Roman"/>
        </w:rPr>
        <w:t>nie</w:t>
      </w:r>
      <w:proofErr w:type="spellEnd"/>
      <w:r w:rsidR="005D18F5" w:rsidRPr="002A7713">
        <w:rPr>
          <w:rFonts w:ascii="Times New Roman" w:hAnsi="Times New Roman" w:cs="Times New Roman"/>
        </w:rPr>
        <w:t xml:space="preserve"> </w:t>
      </w:r>
      <w:proofErr w:type="spellStart"/>
      <w:r w:rsidR="005D18F5" w:rsidRPr="002A7713">
        <w:rPr>
          <w:rFonts w:ascii="Times New Roman" w:hAnsi="Times New Roman" w:cs="Times New Roman"/>
        </w:rPr>
        <w:t>Bol</w:t>
      </w:r>
      <w:r w:rsidR="003B2C5E" w:rsidRPr="002A7713">
        <w:rPr>
          <w:rFonts w:ascii="Times New Roman" w:hAnsi="Times New Roman" w:cs="Times New Roman"/>
        </w:rPr>
        <w:t>ívarze</w:t>
      </w:r>
      <w:proofErr w:type="spellEnd"/>
      <w:r w:rsidR="003B2C5E" w:rsidRPr="002A7713">
        <w:rPr>
          <w:rFonts w:ascii="Times New Roman" w:hAnsi="Times New Roman" w:cs="Times New Roman"/>
        </w:rPr>
        <w:t xml:space="preserve">, </w:t>
      </w:r>
      <w:r w:rsidR="005D18F5" w:rsidRPr="002A7713">
        <w:rPr>
          <w:rFonts w:ascii="Times New Roman" w:hAnsi="Times New Roman" w:cs="Times New Roman"/>
        </w:rPr>
        <w:t xml:space="preserve">Andrew Jacksonie. </w:t>
      </w:r>
    </w:p>
    <w:p w14:paraId="64FA68C4" w14:textId="21F5DCBE" w:rsidR="005D18F5" w:rsidRPr="002A7713" w:rsidRDefault="004D1B9E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2</w:t>
      </w:r>
      <w:r w:rsidR="005D18F5" w:rsidRPr="002A7713">
        <w:rPr>
          <w:rFonts w:ascii="Times New Roman" w:hAnsi="Times New Roman" w:cs="Times New Roman"/>
          <w:b/>
          <w:color w:val="C00000"/>
        </w:rPr>
        <w:t>.</w:t>
      </w:r>
      <w:r w:rsidR="005D18F5" w:rsidRPr="002A7713">
        <w:rPr>
          <w:rFonts w:ascii="Times New Roman" w:hAnsi="Times New Roman" w:cs="Times New Roman"/>
        </w:rPr>
        <w:t xml:space="preserve"> Określ stosunek autora tekstu do polityki amerykańskiej w pierwszej połowie XIX w. </w:t>
      </w:r>
    </w:p>
    <w:p w14:paraId="75921BF0" w14:textId="689C8674" w:rsidR="005D18F5" w:rsidRPr="002A7713" w:rsidRDefault="004D1B9E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3</w:t>
      </w:r>
      <w:r w:rsidR="005D18F5" w:rsidRPr="002A7713">
        <w:rPr>
          <w:rFonts w:ascii="Times New Roman" w:hAnsi="Times New Roman" w:cs="Times New Roman"/>
          <w:b/>
          <w:color w:val="C00000"/>
        </w:rPr>
        <w:t>.</w:t>
      </w:r>
      <w:r w:rsidR="005D18F5" w:rsidRPr="002A7713">
        <w:rPr>
          <w:rFonts w:ascii="Times New Roman" w:hAnsi="Times New Roman" w:cs="Times New Roman"/>
        </w:rPr>
        <w:t xml:space="preserve"> Opisz, jaką rolę w ingerencji w politykę obu Ameryk Chomsky przypisywał Wielkiej Brytanii. </w:t>
      </w:r>
    </w:p>
    <w:p w14:paraId="0146C63E" w14:textId="201FCB3A" w:rsidR="005D18F5" w:rsidRPr="002A7713" w:rsidRDefault="004D1B9E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4</w:t>
      </w:r>
      <w:r w:rsidR="005D18F5" w:rsidRPr="002A7713">
        <w:rPr>
          <w:rFonts w:ascii="Times New Roman" w:hAnsi="Times New Roman" w:cs="Times New Roman"/>
          <w:b/>
          <w:color w:val="C00000"/>
        </w:rPr>
        <w:t>.</w:t>
      </w:r>
      <w:r w:rsidR="005D18F5" w:rsidRPr="002A7713">
        <w:rPr>
          <w:rFonts w:ascii="Times New Roman" w:hAnsi="Times New Roman" w:cs="Times New Roman"/>
          <w:color w:val="C00000"/>
        </w:rPr>
        <w:t xml:space="preserve"> </w:t>
      </w:r>
      <w:r w:rsidR="005D18F5" w:rsidRPr="002A7713">
        <w:rPr>
          <w:rFonts w:ascii="Times New Roman" w:hAnsi="Times New Roman" w:cs="Times New Roman"/>
        </w:rPr>
        <w:t xml:space="preserve">Wyjaśnij </w:t>
      </w:r>
      <w:r w:rsidR="003B2C5E" w:rsidRPr="002A7713">
        <w:rPr>
          <w:rFonts w:ascii="Times New Roman" w:hAnsi="Times New Roman" w:cs="Times New Roman"/>
        </w:rPr>
        <w:t xml:space="preserve">sens </w:t>
      </w:r>
      <w:r w:rsidR="0015425C" w:rsidRPr="002A7713">
        <w:rPr>
          <w:rFonts w:ascii="Times New Roman" w:hAnsi="Times New Roman" w:cs="Times New Roman"/>
        </w:rPr>
        <w:t>określeń</w:t>
      </w:r>
      <w:r w:rsidR="005D18F5" w:rsidRPr="002A7713">
        <w:rPr>
          <w:rFonts w:ascii="Times New Roman" w:hAnsi="Times New Roman" w:cs="Times New Roman"/>
        </w:rPr>
        <w:t xml:space="preserve">: </w:t>
      </w:r>
      <w:r w:rsidR="003B2C5E" w:rsidRPr="002A7713">
        <w:rPr>
          <w:rFonts w:ascii="Times New Roman" w:hAnsi="Times New Roman" w:cs="Times New Roman"/>
        </w:rPr>
        <w:t>„</w:t>
      </w:r>
      <w:r w:rsidR="005D18F5" w:rsidRPr="002A7713">
        <w:rPr>
          <w:rFonts w:ascii="Times New Roman" w:hAnsi="Times New Roman" w:cs="Times New Roman"/>
        </w:rPr>
        <w:t>parweniusz</w:t>
      </w:r>
      <w:r w:rsidR="003B2C5E" w:rsidRPr="002A7713">
        <w:rPr>
          <w:rFonts w:ascii="Times New Roman" w:hAnsi="Times New Roman" w:cs="Times New Roman"/>
        </w:rPr>
        <w:t>”</w:t>
      </w:r>
      <w:r w:rsidR="005D18F5" w:rsidRPr="002A7713">
        <w:rPr>
          <w:rFonts w:ascii="Times New Roman" w:hAnsi="Times New Roman" w:cs="Times New Roman"/>
        </w:rPr>
        <w:t xml:space="preserve">, </w:t>
      </w:r>
      <w:r w:rsidR="003B2C5E" w:rsidRPr="002A7713">
        <w:rPr>
          <w:rFonts w:ascii="Times New Roman" w:hAnsi="Times New Roman" w:cs="Times New Roman"/>
        </w:rPr>
        <w:t>„</w:t>
      </w:r>
      <w:r w:rsidR="005D18F5" w:rsidRPr="002A7713">
        <w:rPr>
          <w:rFonts w:ascii="Times New Roman" w:hAnsi="Times New Roman" w:cs="Times New Roman"/>
        </w:rPr>
        <w:t>Latynosi</w:t>
      </w:r>
      <w:r w:rsidR="003B2C5E" w:rsidRPr="002A7713">
        <w:rPr>
          <w:rFonts w:ascii="Times New Roman" w:hAnsi="Times New Roman" w:cs="Times New Roman"/>
        </w:rPr>
        <w:t>”</w:t>
      </w:r>
      <w:r w:rsidR="005D18F5" w:rsidRPr="002A7713">
        <w:rPr>
          <w:rFonts w:ascii="Times New Roman" w:hAnsi="Times New Roman" w:cs="Times New Roman"/>
        </w:rPr>
        <w:t xml:space="preserve">, </w:t>
      </w:r>
      <w:r w:rsidR="003B2C5E" w:rsidRPr="002A7713">
        <w:rPr>
          <w:rFonts w:ascii="Times New Roman" w:hAnsi="Times New Roman" w:cs="Times New Roman"/>
        </w:rPr>
        <w:t>„</w:t>
      </w:r>
      <w:r w:rsidR="005D18F5" w:rsidRPr="002A7713">
        <w:rPr>
          <w:rFonts w:ascii="Times New Roman" w:hAnsi="Times New Roman" w:cs="Times New Roman"/>
        </w:rPr>
        <w:t>rasowo wątpliwy</w:t>
      </w:r>
      <w:r w:rsidR="003B2C5E" w:rsidRPr="002A7713">
        <w:rPr>
          <w:rFonts w:ascii="Times New Roman" w:hAnsi="Times New Roman" w:cs="Times New Roman"/>
        </w:rPr>
        <w:t>”</w:t>
      </w:r>
      <w:r w:rsidR="005D18F5" w:rsidRPr="002A7713">
        <w:rPr>
          <w:rFonts w:ascii="Times New Roman" w:hAnsi="Times New Roman" w:cs="Times New Roman"/>
        </w:rPr>
        <w:t xml:space="preserve">, </w:t>
      </w:r>
      <w:r w:rsidR="003B2C5E" w:rsidRPr="002A7713">
        <w:rPr>
          <w:rFonts w:ascii="Times New Roman" w:hAnsi="Times New Roman" w:cs="Times New Roman"/>
        </w:rPr>
        <w:t>„</w:t>
      </w:r>
      <w:r w:rsidR="005D18F5" w:rsidRPr="002A7713">
        <w:rPr>
          <w:rFonts w:ascii="Times New Roman" w:hAnsi="Times New Roman" w:cs="Times New Roman"/>
        </w:rPr>
        <w:t>nadgnite jabłko</w:t>
      </w:r>
      <w:r w:rsidR="003B2C5E" w:rsidRPr="002A7713">
        <w:rPr>
          <w:rFonts w:ascii="Times New Roman" w:hAnsi="Times New Roman" w:cs="Times New Roman"/>
        </w:rPr>
        <w:t>”</w:t>
      </w:r>
      <w:r w:rsidR="005D18F5" w:rsidRPr="002A7713">
        <w:rPr>
          <w:rFonts w:ascii="Times New Roman" w:hAnsi="Times New Roman" w:cs="Times New Roman"/>
        </w:rPr>
        <w:t xml:space="preserve">. </w:t>
      </w:r>
    </w:p>
    <w:p w14:paraId="132FFC56" w14:textId="1FF0C1E4" w:rsidR="005D18F5" w:rsidRPr="002A7713" w:rsidRDefault="004D1B9E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5</w:t>
      </w:r>
      <w:r w:rsidR="005D18F5" w:rsidRPr="002A7713">
        <w:rPr>
          <w:rFonts w:ascii="Times New Roman" w:hAnsi="Times New Roman" w:cs="Times New Roman"/>
          <w:b/>
          <w:color w:val="C00000"/>
        </w:rPr>
        <w:t>.</w:t>
      </w:r>
      <w:r w:rsidR="005D18F5" w:rsidRPr="002A7713">
        <w:rPr>
          <w:rFonts w:ascii="Times New Roman" w:hAnsi="Times New Roman" w:cs="Times New Roman"/>
        </w:rPr>
        <w:t xml:space="preserve"> Wyjaśnij różnicę stosunku USA do kwestii niepodległości Grecji oraz hiszpańskich kolonii w</w:t>
      </w:r>
      <w:r w:rsidR="003B2C5E" w:rsidRPr="002A7713">
        <w:rPr>
          <w:rFonts w:ascii="Times New Roman" w:hAnsi="Times New Roman" w:cs="Times New Roman"/>
        </w:rPr>
        <w:t> </w:t>
      </w:r>
      <w:r w:rsidR="005D18F5" w:rsidRPr="002A7713">
        <w:rPr>
          <w:rFonts w:ascii="Times New Roman" w:hAnsi="Times New Roman" w:cs="Times New Roman"/>
        </w:rPr>
        <w:t>Ameryce Południowej.</w:t>
      </w:r>
    </w:p>
    <w:p w14:paraId="32F0317B" w14:textId="46157D47" w:rsidR="005D18F5" w:rsidRPr="002A7713" w:rsidRDefault="004D1B9E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6</w:t>
      </w:r>
      <w:r w:rsidR="005D18F5" w:rsidRPr="002A7713">
        <w:rPr>
          <w:rFonts w:ascii="Times New Roman" w:hAnsi="Times New Roman" w:cs="Times New Roman"/>
          <w:b/>
          <w:color w:val="C00000"/>
        </w:rPr>
        <w:t>.</w:t>
      </w:r>
      <w:r w:rsidR="005D18F5" w:rsidRPr="002A7713">
        <w:rPr>
          <w:rFonts w:ascii="Times New Roman" w:hAnsi="Times New Roman" w:cs="Times New Roman"/>
          <w:color w:val="C00000"/>
        </w:rPr>
        <w:t xml:space="preserve"> </w:t>
      </w:r>
      <w:r w:rsidR="005D18F5" w:rsidRPr="002A7713">
        <w:rPr>
          <w:rFonts w:ascii="Times New Roman" w:hAnsi="Times New Roman" w:cs="Times New Roman"/>
        </w:rPr>
        <w:t xml:space="preserve">Na podstawie tekstu i wiedzy </w:t>
      </w:r>
      <w:proofErr w:type="spellStart"/>
      <w:r w:rsidR="005D18F5" w:rsidRPr="002A7713">
        <w:rPr>
          <w:rFonts w:ascii="Times New Roman" w:hAnsi="Times New Roman" w:cs="Times New Roman"/>
        </w:rPr>
        <w:t>pozaźródłowej</w:t>
      </w:r>
      <w:proofErr w:type="spellEnd"/>
      <w:r w:rsidR="005D18F5" w:rsidRPr="002A7713">
        <w:rPr>
          <w:rFonts w:ascii="Times New Roman" w:hAnsi="Times New Roman" w:cs="Times New Roman"/>
        </w:rPr>
        <w:t xml:space="preserve"> odpowiedz</w:t>
      </w:r>
      <w:r w:rsidR="003B2C5E" w:rsidRPr="002A7713">
        <w:rPr>
          <w:rFonts w:ascii="Times New Roman" w:hAnsi="Times New Roman" w:cs="Times New Roman"/>
        </w:rPr>
        <w:t>,</w:t>
      </w:r>
      <w:r w:rsidR="005D18F5" w:rsidRPr="002A7713">
        <w:rPr>
          <w:rFonts w:ascii="Times New Roman" w:hAnsi="Times New Roman" w:cs="Times New Roman"/>
        </w:rPr>
        <w:t xml:space="preserve"> jakie zagrożenia niosła polityka USA w</w:t>
      </w:r>
      <w:r w:rsidR="003B2C5E" w:rsidRPr="002A7713">
        <w:rPr>
          <w:rFonts w:ascii="Times New Roman" w:hAnsi="Times New Roman" w:cs="Times New Roman"/>
        </w:rPr>
        <w:t> </w:t>
      </w:r>
      <w:r w:rsidR="005D18F5" w:rsidRPr="002A7713">
        <w:rPr>
          <w:rFonts w:ascii="Times New Roman" w:hAnsi="Times New Roman" w:cs="Times New Roman"/>
        </w:rPr>
        <w:t>stosunku do krajów Ameryki Południowej.</w:t>
      </w:r>
    </w:p>
    <w:p w14:paraId="43A7108A" w14:textId="168624F9" w:rsidR="005D18F5" w:rsidRPr="002A7713" w:rsidRDefault="004D1B9E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7</w:t>
      </w:r>
      <w:r w:rsidR="005D18F5" w:rsidRPr="002A7713">
        <w:rPr>
          <w:rFonts w:ascii="Times New Roman" w:hAnsi="Times New Roman" w:cs="Times New Roman"/>
          <w:b/>
          <w:color w:val="C00000"/>
        </w:rPr>
        <w:t>.</w:t>
      </w:r>
      <w:r w:rsidR="005D18F5" w:rsidRPr="002A7713">
        <w:rPr>
          <w:rFonts w:ascii="Times New Roman" w:hAnsi="Times New Roman" w:cs="Times New Roman"/>
          <w:color w:val="C00000"/>
        </w:rPr>
        <w:t xml:space="preserve"> </w:t>
      </w:r>
      <w:r w:rsidR="003B2C5E" w:rsidRPr="002A7713">
        <w:rPr>
          <w:rFonts w:ascii="Times New Roman" w:hAnsi="Times New Roman" w:cs="Times New Roman"/>
        </w:rPr>
        <w:t>Posiłkując się innymi źródłami wiedzy,</w:t>
      </w:r>
      <w:r w:rsidR="005D18F5" w:rsidRPr="002A7713">
        <w:rPr>
          <w:rFonts w:ascii="Times New Roman" w:hAnsi="Times New Roman" w:cs="Times New Roman"/>
        </w:rPr>
        <w:t xml:space="preserve"> wyjaśnij początki amerykańskiego rasizmu.</w:t>
      </w:r>
      <w:r w:rsidR="003B2C5E" w:rsidRPr="002A7713">
        <w:rPr>
          <w:rFonts w:ascii="Times New Roman" w:hAnsi="Times New Roman" w:cs="Times New Roman"/>
        </w:rPr>
        <w:t xml:space="preserve"> </w:t>
      </w:r>
    </w:p>
    <w:p w14:paraId="301E9ED7" w14:textId="00B90F34" w:rsidR="00080897" w:rsidRPr="00AF4B9F" w:rsidRDefault="004D1B9E" w:rsidP="005D18F5">
      <w:pPr>
        <w:spacing w:after="60"/>
        <w:rPr>
          <w:rFonts w:ascii="Times New Roman" w:hAnsi="Times New Roman" w:cs="Times New Roman"/>
        </w:rPr>
      </w:pPr>
      <w:r w:rsidRPr="002A7713">
        <w:rPr>
          <w:rFonts w:ascii="Times New Roman" w:hAnsi="Times New Roman" w:cs="Times New Roman"/>
          <w:b/>
          <w:color w:val="C00000"/>
        </w:rPr>
        <w:t>8</w:t>
      </w:r>
      <w:r w:rsidR="005D18F5" w:rsidRPr="002A7713">
        <w:rPr>
          <w:rFonts w:ascii="Times New Roman" w:hAnsi="Times New Roman" w:cs="Times New Roman"/>
          <w:b/>
          <w:color w:val="C00000"/>
        </w:rPr>
        <w:t>.</w:t>
      </w:r>
      <w:r w:rsidR="005D18F5" w:rsidRPr="002A7713">
        <w:rPr>
          <w:rFonts w:ascii="Times New Roman" w:hAnsi="Times New Roman" w:cs="Times New Roman"/>
        </w:rPr>
        <w:t xml:space="preserve"> </w:t>
      </w:r>
      <w:r w:rsidR="003B2C5E" w:rsidRPr="002A7713">
        <w:rPr>
          <w:rFonts w:ascii="Times New Roman" w:hAnsi="Times New Roman" w:cs="Times New Roman"/>
        </w:rPr>
        <w:t>P</w:t>
      </w:r>
      <w:r w:rsidR="005D18F5" w:rsidRPr="002A7713">
        <w:rPr>
          <w:rFonts w:ascii="Times New Roman" w:hAnsi="Times New Roman" w:cs="Times New Roman"/>
        </w:rPr>
        <w:t xml:space="preserve">odaj definicję i przykłady krajów Trzeciego Świata. </w:t>
      </w:r>
      <w:r w:rsidR="003B2C5E" w:rsidRPr="002A7713">
        <w:rPr>
          <w:rFonts w:ascii="Times New Roman" w:hAnsi="Times New Roman" w:cs="Times New Roman"/>
        </w:rPr>
        <w:t xml:space="preserve">Skorzystaj z wiedzy </w:t>
      </w:r>
      <w:proofErr w:type="spellStart"/>
      <w:r w:rsidR="003B2C5E" w:rsidRPr="002A7713">
        <w:rPr>
          <w:rFonts w:ascii="Times New Roman" w:hAnsi="Times New Roman" w:cs="Times New Roman"/>
        </w:rPr>
        <w:t>pozaźródłowej</w:t>
      </w:r>
      <w:proofErr w:type="spellEnd"/>
      <w:r w:rsidR="003B2C5E" w:rsidRPr="002A7713">
        <w:rPr>
          <w:rFonts w:ascii="Times New Roman" w:hAnsi="Times New Roman" w:cs="Times New Roman"/>
        </w:rPr>
        <w:t>.</w:t>
      </w:r>
      <w:bookmarkStart w:id="1" w:name="_GoBack"/>
      <w:bookmarkEnd w:id="1"/>
    </w:p>
    <w:sectPr w:rsidR="00080897" w:rsidRPr="00AF4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9F88F78">
          <wp:simplePos x="0" y="0"/>
          <wp:positionH relativeFrom="margin">
            <wp:posOffset>981241</wp:posOffset>
          </wp:positionH>
          <wp:positionV relativeFrom="paragraph">
            <wp:posOffset>-236882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A236E"/>
    <w:rsid w:val="000B4661"/>
    <w:rsid w:val="000D6443"/>
    <w:rsid w:val="00147D24"/>
    <w:rsid w:val="00150084"/>
    <w:rsid w:val="0015425C"/>
    <w:rsid w:val="00191BEA"/>
    <w:rsid w:val="001A041E"/>
    <w:rsid w:val="001C3D14"/>
    <w:rsid w:val="002A7713"/>
    <w:rsid w:val="002D0E38"/>
    <w:rsid w:val="00342075"/>
    <w:rsid w:val="003B2C5E"/>
    <w:rsid w:val="003C3A21"/>
    <w:rsid w:val="00402101"/>
    <w:rsid w:val="00435113"/>
    <w:rsid w:val="00463593"/>
    <w:rsid w:val="004D1B9E"/>
    <w:rsid w:val="005617D2"/>
    <w:rsid w:val="00576E6B"/>
    <w:rsid w:val="005B6F22"/>
    <w:rsid w:val="005D18F5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6138"/>
    <w:rsid w:val="00811918"/>
    <w:rsid w:val="0083253C"/>
    <w:rsid w:val="00843F32"/>
    <w:rsid w:val="00865B92"/>
    <w:rsid w:val="0089203E"/>
    <w:rsid w:val="00973755"/>
    <w:rsid w:val="009B6914"/>
    <w:rsid w:val="009F5830"/>
    <w:rsid w:val="00A21D6F"/>
    <w:rsid w:val="00A22FE4"/>
    <w:rsid w:val="00A233D4"/>
    <w:rsid w:val="00A54727"/>
    <w:rsid w:val="00A91F31"/>
    <w:rsid w:val="00AA33F7"/>
    <w:rsid w:val="00AC596F"/>
    <w:rsid w:val="00AF4B9F"/>
    <w:rsid w:val="00B45C96"/>
    <w:rsid w:val="00B70BC6"/>
    <w:rsid w:val="00CD1B42"/>
    <w:rsid w:val="00D57C90"/>
    <w:rsid w:val="00DA02B4"/>
    <w:rsid w:val="00DC1BF2"/>
    <w:rsid w:val="00DD71E8"/>
    <w:rsid w:val="00E96BDB"/>
    <w:rsid w:val="00EF6D08"/>
    <w:rsid w:val="00F07899"/>
    <w:rsid w:val="00F51F09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42</cp:revision>
  <dcterms:created xsi:type="dcterms:W3CDTF">2022-01-26T11:38:00Z</dcterms:created>
  <dcterms:modified xsi:type="dcterms:W3CDTF">2022-09-13T13:31:00Z</dcterms:modified>
</cp:coreProperties>
</file>