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95FF" w14:textId="63708B3F" w:rsidR="00130DC8" w:rsidRPr="00130DC8" w:rsidRDefault="00130DC8" w:rsidP="00130DC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Czy Napoleon wykorzystał Polaków? – analiza Adama Zamoyskiego*</w:t>
      </w:r>
    </w:p>
    <w:p w14:paraId="3A766E9F" w14:textId="77777777" w:rsidR="003308A2" w:rsidRDefault="00130DC8" w:rsidP="00130D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C8">
        <w:rPr>
          <w:rFonts w:ascii="Times New Roman" w:hAnsi="Times New Roman" w:cs="Times New Roman"/>
          <w:i/>
          <w:sz w:val="24"/>
          <w:szCs w:val="24"/>
        </w:rPr>
        <w:t xml:space="preserve">Napoleon, podobnie jak większość Europejczyków, w zasadzie współczuł Polakom, którzy utracili swój kraj. Podczas swej pierwszej kampanii włoskiej poznał wartość wielu polskich oficerów, a szczególnie swego adiutanta Sułkowskiego. Kiedy zdał sobie sprawę, że wśród wziętych do niewoli austriackich żołnierzy są Polacy przymusowo wcieleni do wojska przez Austriaków i gotowi z nim walczyć, stworzył Legiony Polskie, które biły się po stronie Francuzów. Ale kiedy przestali mu oni być potrzebni, bez skrupułów wysłał ich na San Domingo, gdzie większość z nich straciła życie. Jeszcze w marcu 1806 roku kazał </w:t>
      </w:r>
      <w:proofErr w:type="spellStart"/>
      <w:r w:rsidRPr="00130DC8">
        <w:rPr>
          <w:rFonts w:ascii="Times New Roman" w:hAnsi="Times New Roman" w:cs="Times New Roman"/>
          <w:i/>
          <w:sz w:val="24"/>
          <w:szCs w:val="24"/>
        </w:rPr>
        <w:t>Fouchému</w:t>
      </w:r>
      <w:proofErr w:type="spellEnd"/>
      <w:r w:rsidRPr="00130DC8">
        <w:rPr>
          <w:rFonts w:ascii="Times New Roman" w:hAnsi="Times New Roman" w:cs="Times New Roman"/>
          <w:i/>
          <w:sz w:val="24"/>
          <w:szCs w:val="24"/>
        </w:rPr>
        <w:t xml:space="preserve">* umieszczać w prasie artykuły opisujące rosyjskie okrucieństwa i akty przemocy wobec Polaków – zapewne tylko po to, by postawić w niezręcznej sytuacji Rosję, z którą negocjował wówczas traktat*. […] </w:t>
      </w:r>
    </w:p>
    <w:p w14:paraId="74F14675" w14:textId="03F793B3" w:rsidR="00130DC8" w:rsidRPr="00130DC8" w:rsidRDefault="00130DC8" w:rsidP="00130D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C8">
        <w:rPr>
          <w:rFonts w:ascii="Times New Roman" w:hAnsi="Times New Roman" w:cs="Times New Roman"/>
          <w:i/>
          <w:sz w:val="24"/>
          <w:szCs w:val="24"/>
        </w:rPr>
        <w:t>Napoleon tłumaczył w Tylży Aleksandrowi, że nie ma żadnych sprzeczności między interesami Francji a interesami Rosji i że nie zamierza rozciągać strefy wpływów Francji poza Łabę. Twierdził też, że obszar między tą rzeką a Niemnem powinien pozostać neutralną strefą buforową. Mimo to założył na nim francuskie państwo satelickie [...]. Utworzenie w 1807 roku Księstwa Warszawskiego zostało w Rosji uznane za pierwszy krok do odbudowy Polski i</w:t>
      </w:r>
      <w:r w:rsidR="00E06E64">
        <w:rPr>
          <w:rFonts w:ascii="Times New Roman" w:hAnsi="Times New Roman" w:cs="Times New Roman"/>
          <w:i/>
          <w:sz w:val="24"/>
          <w:szCs w:val="24"/>
        </w:rPr>
        <w:t> </w:t>
      </w:r>
      <w:r w:rsidRPr="00130DC8">
        <w:rPr>
          <w:rFonts w:ascii="Times New Roman" w:hAnsi="Times New Roman" w:cs="Times New Roman"/>
          <w:i/>
          <w:sz w:val="24"/>
          <w:szCs w:val="24"/>
        </w:rPr>
        <w:t>stwarzało perspektywę konieczności rezygnacji przez imperium carów z części – jeśli nie całości – blisko 463 000 kilometrów kwadratowych i około pięciu i pół miliona mieszkańców przejętych po likwidacji Rzeczypospolitej. Liczni Polacy, niezależnie od tego, czy byli obywatelami Księstwa, czy nie, uważali je za zarodek odbudowywanej ojczyzny. Kiedy Austria przystąpiła w</w:t>
      </w:r>
      <w:r w:rsidR="0028062C">
        <w:rPr>
          <w:rFonts w:ascii="Times New Roman" w:hAnsi="Times New Roman" w:cs="Times New Roman"/>
          <w:i/>
          <w:sz w:val="24"/>
          <w:szCs w:val="24"/>
        </w:rPr>
        <w:t> </w:t>
      </w:r>
      <w:r w:rsidRPr="00130DC8">
        <w:rPr>
          <w:rFonts w:ascii="Times New Roman" w:hAnsi="Times New Roman" w:cs="Times New Roman"/>
          <w:i/>
          <w:sz w:val="24"/>
          <w:szCs w:val="24"/>
        </w:rPr>
        <w:t xml:space="preserve">1809 roku do wojny z Francją, a armia Księstwa Warszawskiego wkroczyła do Galicji, mieszkający w zaborze austriackim polscy patrioci wsparli ją zbrojnie. Gdy jednak zawierano traktat pokojowy, Napoleon pozwolił na przyłączenie do Księstwa tylko części wyzwolonych obszarów, przekazując Rosji jedynie mały okręg*. Był to typowo napoleoński kompromis – rozczarował Polaków, ale nie uspokoił rosyjskiej opinii publicznej, która uznała go za drugi krok na drodze do wskrzeszenia Polski. </w:t>
      </w:r>
    </w:p>
    <w:p w14:paraId="6728DF2D" w14:textId="52482235" w:rsidR="00130DC8" w:rsidRPr="00130DC8" w:rsidRDefault="00130DC8" w:rsidP="00130D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C8">
        <w:rPr>
          <w:rFonts w:ascii="Times New Roman" w:hAnsi="Times New Roman" w:cs="Times New Roman"/>
          <w:i/>
          <w:sz w:val="24"/>
          <w:szCs w:val="24"/>
        </w:rPr>
        <w:t>Napoleon nigdy nie rozważał takiej możliwości. Wszystkie jego deklaracje, świadczące o tym, że było inaczej, pochodzą z okresu późniejszego, kiedy próbował zatrzymać Polaków po swojej stronie lub poprawić swoją reputację. W owym czasie odrzucał taką koncepcję wielokrotnie i</w:t>
      </w:r>
      <w:r w:rsidR="0028062C">
        <w:rPr>
          <w:rFonts w:ascii="Times New Roman" w:hAnsi="Times New Roman" w:cs="Times New Roman"/>
          <w:i/>
          <w:sz w:val="24"/>
          <w:szCs w:val="24"/>
        </w:rPr>
        <w:t> </w:t>
      </w:r>
      <w:r w:rsidRPr="00130DC8">
        <w:rPr>
          <w:rFonts w:ascii="Times New Roman" w:hAnsi="Times New Roman" w:cs="Times New Roman"/>
          <w:i/>
          <w:sz w:val="24"/>
          <w:szCs w:val="24"/>
        </w:rPr>
        <w:t xml:space="preserve">stanowczo; uważał Polskę za „martwe ciało” i nie sądził, by Polacy byli w stanie wskrzesić swą ojczyznę jako dobrze funkcjonujące państwo. Ale nie mógł zlekceważyć szansy na zyskanie nowego, olbrzymiego źródła żołnierzy (z których większość miała walczyć w Hiszpanii), starał się więc przekonać Polaków, że jest zwolennikiem ich sprawy. </w:t>
      </w:r>
    </w:p>
    <w:p w14:paraId="6AD1E030" w14:textId="45680E41" w:rsidR="00130DC8" w:rsidRPr="00130DC8" w:rsidRDefault="00130DC8" w:rsidP="00130D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DC8">
        <w:rPr>
          <w:rFonts w:ascii="Times New Roman" w:hAnsi="Times New Roman" w:cs="Times New Roman"/>
          <w:i/>
          <w:sz w:val="24"/>
          <w:szCs w:val="24"/>
        </w:rPr>
        <w:lastRenderedPageBreak/>
        <w:t>Aleksander chciał, by Napoleon zobowiązał się na piśmie, iż nie pozwoli na odbudowę Polski i</w:t>
      </w:r>
      <w:r w:rsidR="0028062C">
        <w:rPr>
          <w:rFonts w:ascii="Times New Roman" w:hAnsi="Times New Roman" w:cs="Times New Roman"/>
          <w:i/>
          <w:sz w:val="24"/>
          <w:szCs w:val="24"/>
        </w:rPr>
        <w:t> </w:t>
      </w:r>
      <w:r w:rsidRPr="00130DC8">
        <w:rPr>
          <w:rFonts w:ascii="Times New Roman" w:hAnsi="Times New Roman" w:cs="Times New Roman"/>
          <w:i/>
          <w:sz w:val="24"/>
          <w:szCs w:val="24"/>
        </w:rPr>
        <w:t xml:space="preserve">wystąpi zbrojnie przeciwko Polakom, gdyby podjęli taką próbę. Napoleon odpowiadał, że jest gotów zadeklarować swój sprzeciw wobec takiego scenariusza, ale nie chce i nie może obiecać, że będzie utrudniał jego realizację. Oznajmił ministrowi </w:t>
      </w:r>
      <w:proofErr w:type="spellStart"/>
      <w:r w:rsidRPr="00130DC8">
        <w:rPr>
          <w:rFonts w:ascii="Times New Roman" w:hAnsi="Times New Roman" w:cs="Times New Roman"/>
          <w:i/>
          <w:sz w:val="24"/>
          <w:szCs w:val="24"/>
        </w:rPr>
        <w:t>Champagny’emu</w:t>
      </w:r>
      <w:proofErr w:type="spellEnd"/>
      <w:r w:rsidRPr="00130DC8">
        <w:rPr>
          <w:rFonts w:ascii="Times New Roman" w:hAnsi="Times New Roman" w:cs="Times New Roman"/>
          <w:i/>
          <w:sz w:val="24"/>
          <w:szCs w:val="24"/>
        </w:rPr>
        <w:t xml:space="preserve">*, że podpisując proponowane przez Rosję oświadczenie, „naraziłby na szwank godność i honor Francji”, gdyż u boku Francuzów walczą od ponad dziesięciu lat dziesiątki tysięcy Polaków, natchnionych nadzieją na wolną ojczyznę i przekonanych o sympatii Francji dla ich sprawy. </w:t>
      </w:r>
    </w:p>
    <w:p w14:paraId="10927F5C" w14:textId="77777777" w:rsidR="00130DC8" w:rsidRDefault="00130DC8" w:rsidP="00130DC8">
      <w:pPr>
        <w:spacing w:after="0"/>
        <w:jc w:val="both"/>
        <w:rPr>
          <w:rFonts w:ascii="Times New Roman" w:hAnsi="Times New Roman" w:cs="Times New Roman"/>
        </w:rPr>
      </w:pPr>
    </w:p>
    <w:p w14:paraId="3AC3EA0C" w14:textId="4510C06B" w:rsidR="00130DC8" w:rsidRPr="00130DC8" w:rsidRDefault="00130DC8" w:rsidP="0013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C8">
        <w:rPr>
          <w:rFonts w:ascii="Times New Roman" w:hAnsi="Times New Roman" w:cs="Times New Roman"/>
          <w:bCs/>
          <w:sz w:val="20"/>
          <w:szCs w:val="20"/>
        </w:rPr>
        <w:t xml:space="preserve">* Adam Zamoyski </w:t>
      </w:r>
      <w:r w:rsidRPr="00130DC8">
        <w:rPr>
          <w:rFonts w:ascii="Times New Roman" w:hAnsi="Times New Roman" w:cs="Times New Roman"/>
          <w:sz w:val="20"/>
          <w:szCs w:val="20"/>
        </w:rPr>
        <w:t>– brytyjski historyk i publicysta zajmujący się historią Europy i Polski w XIX w.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713725" w14:textId="322B600E" w:rsidR="00130DC8" w:rsidRPr="00130DC8" w:rsidRDefault="00130DC8" w:rsidP="0013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C8">
        <w:rPr>
          <w:rFonts w:ascii="Times New Roman" w:hAnsi="Times New Roman" w:cs="Times New Roman"/>
          <w:bCs/>
          <w:sz w:val="20"/>
          <w:szCs w:val="20"/>
        </w:rPr>
        <w:t xml:space="preserve">* Joseph </w:t>
      </w:r>
      <w:proofErr w:type="spellStart"/>
      <w:r w:rsidRPr="00130DC8">
        <w:rPr>
          <w:rFonts w:ascii="Times New Roman" w:hAnsi="Times New Roman" w:cs="Times New Roman"/>
          <w:bCs/>
          <w:sz w:val="20"/>
          <w:szCs w:val="20"/>
        </w:rPr>
        <w:t>Fouché</w:t>
      </w:r>
      <w:proofErr w:type="spellEnd"/>
      <w:r w:rsidRPr="00130D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30DC8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130DC8">
        <w:rPr>
          <w:rFonts w:ascii="Times New Roman" w:hAnsi="Times New Roman" w:cs="Times New Roman"/>
          <w:sz w:val="20"/>
          <w:szCs w:val="20"/>
        </w:rPr>
        <w:t>żozef</w:t>
      </w:r>
      <w:proofErr w:type="spellEnd"/>
      <w:r w:rsidRPr="00130DC8">
        <w:rPr>
          <w:rFonts w:ascii="Times New Roman" w:hAnsi="Times New Roman" w:cs="Times New Roman"/>
          <w:sz w:val="20"/>
          <w:szCs w:val="20"/>
        </w:rPr>
        <w:t xml:space="preserve"> fusze) – francuski minister policji podczas panowania Napoleona we Francji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5D7410" w14:textId="3E4196CB" w:rsidR="00130DC8" w:rsidRPr="00130DC8" w:rsidRDefault="00130DC8" w:rsidP="0013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C8">
        <w:rPr>
          <w:rFonts w:ascii="Times New Roman" w:hAnsi="Times New Roman" w:cs="Times New Roman"/>
          <w:bCs/>
          <w:sz w:val="20"/>
          <w:szCs w:val="20"/>
        </w:rPr>
        <w:t xml:space="preserve">* traktat </w:t>
      </w:r>
      <w:r w:rsidRPr="00130DC8">
        <w:rPr>
          <w:rFonts w:ascii="Times New Roman" w:hAnsi="Times New Roman" w:cs="Times New Roman"/>
          <w:sz w:val="20"/>
          <w:szCs w:val="20"/>
        </w:rPr>
        <w:t>– traktat pokojowy w Tylży</w:t>
      </w:r>
    </w:p>
    <w:p w14:paraId="753A59AF" w14:textId="4B9E00A3" w:rsidR="00130DC8" w:rsidRPr="00130DC8" w:rsidRDefault="00130DC8" w:rsidP="0013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DC8">
        <w:rPr>
          <w:rFonts w:ascii="Times New Roman" w:hAnsi="Times New Roman" w:cs="Times New Roman"/>
          <w:bCs/>
          <w:sz w:val="20"/>
          <w:szCs w:val="20"/>
        </w:rPr>
        <w:t xml:space="preserve">* okręg </w:t>
      </w:r>
      <w:r w:rsidRPr="00130DC8">
        <w:rPr>
          <w:rFonts w:ascii="Times New Roman" w:hAnsi="Times New Roman" w:cs="Times New Roman"/>
          <w:sz w:val="20"/>
          <w:szCs w:val="20"/>
        </w:rPr>
        <w:t>– mowa o okręgu tarnopolskim</w:t>
      </w:r>
    </w:p>
    <w:p w14:paraId="6F9ADF3A" w14:textId="0DAA6EB5" w:rsidR="00130DC8" w:rsidRPr="00130DC8" w:rsidRDefault="00130DC8" w:rsidP="0013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8A2">
        <w:rPr>
          <w:rFonts w:ascii="Times New Roman" w:hAnsi="Times New Roman" w:cs="Times New Roman"/>
          <w:bCs/>
          <w:sz w:val="20"/>
          <w:szCs w:val="20"/>
        </w:rPr>
        <w:t xml:space="preserve">* Jean-Baptiste </w:t>
      </w:r>
      <w:proofErr w:type="spellStart"/>
      <w:r w:rsidRPr="003308A2">
        <w:rPr>
          <w:rFonts w:ascii="Times New Roman" w:hAnsi="Times New Roman" w:cs="Times New Roman"/>
          <w:bCs/>
          <w:sz w:val="20"/>
          <w:szCs w:val="20"/>
        </w:rPr>
        <w:t>Nomp`ere</w:t>
      </w:r>
      <w:proofErr w:type="spellEnd"/>
      <w:r w:rsidRPr="003308A2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3308A2">
        <w:rPr>
          <w:rFonts w:ascii="Times New Roman" w:hAnsi="Times New Roman" w:cs="Times New Roman"/>
          <w:bCs/>
          <w:sz w:val="20"/>
          <w:szCs w:val="20"/>
        </w:rPr>
        <w:t>Champagny</w:t>
      </w:r>
      <w:proofErr w:type="spellEnd"/>
      <w:r w:rsidRPr="003308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30DC8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130DC8">
        <w:rPr>
          <w:rFonts w:ascii="Times New Roman" w:hAnsi="Times New Roman" w:cs="Times New Roman"/>
          <w:sz w:val="20"/>
          <w:szCs w:val="20"/>
        </w:rPr>
        <w:t>żan</w:t>
      </w:r>
      <w:proofErr w:type="spellEnd"/>
      <w:r w:rsidRPr="00130D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C8">
        <w:rPr>
          <w:rFonts w:ascii="Times New Roman" w:hAnsi="Times New Roman" w:cs="Times New Roman"/>
          <w:sz w:val="20"/>
          <w:szCs w:val="20"/>
        </w:rPr>
        <w:t>batist</w:t>
      </w:r>
      <w:proofErr w:type="spellEnd"/>
      <w:r w:rsidRPr="00130D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DC8">
        <w:rPr>
          <w:rFonts w:ascii="Times New Roman" w:hAnsi="Times New Roman" w:cs="Times New Roman"/>
          <w:sz w:val="20"/>
          <w:szCs w:val="20"/>
        </w:rPr>
        <w:t>nomper</w:t>
      </w:r>
      <w:proofErr w:type="spellEnd"/>
      <w:r w:rsidRPr="00130DC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0DC8">
        <w:rPr>
          <w:rFonts w:ascii="Times New Roman" w:hAnsi="Times New Roman" w:cs="Times New Roman"/>
          <w:sz w:val="20"/>
          <w:szCs w:val="20"/>
        </w:rPr>
        <w:t>sząpani</w:t>
      </w:r>
      <w:proofErr w:type="spellEnd"/>
      <w:r w:rsidRPr="00130DC8">
        <w:rPr>
          <w:rFonts w:ascii="Times New Roman" w:hAnsi="Times New Roman" w:cs="Times New Roman"/>
          <w:sz w:val="20"/>
          <w:szCs w:val="20"/>
        </w:rPr>
        <w:t>) – francuski minister spraw zagranicznych w latach 1807–1811</w:t>
      </w:r>
    </w:p>
    <w:p w14:paraId="2372B121" w14:textId="77777777" w:rsidR="00130DC8" w:rsidRDefault="00130DC8" w:rsidP="00130DC8">
      <w:pPr>
        <w:spacing w:after="0"/>
        <w:jc w:val="both"/>
        <w:rPr>
          <w:rFonts w:ascii="Times New Roman" w:hAnsi="Times New Roman" w:cs="Times New Roman"/>
        </w:rPr>
      </w:pPr>
    </w:p>
    <w:p w14:paraId="5F2CB1E1" w14:textId="2EB29FB7" w:rsidR="00130DC8" w:rsidRPr="003308A2" w:rsidRDefault="00130DC8" w:rsidP="00130DC8">
      <w:pPr>
        <w:jc w:val="right"/>
        <w:rPr>
          <w:rFonts w:ascii="Times New Roman" w:hAnsi="Times New Roman" w:cs="Times New Roman"/>
        </w:rPr>
      </w:pPr>
      <w:r w:rsidRPr="003308A2">
        <w:rPr>
          <w:rFonts w:ascii="Times New Roman" w:hAnsi="Times New Roman" w:cs="Times New Roman"/>
        </w:rPr>
        <w:t xml:space="preserve">A. Zamoyski, </w:t>
      </w:r>
      <w:r w:rsidRPr="003308A2">
        <w:rPr>
          <w:rFonts w:ascii="Times New Roman" w:hAnsi="Times New Roman" w:cs="Times New Roman"/>
          <w:i/>
        </w:rPr>
        <w:t>Napoleon. Człowiek i mit</w:t>
      </w:r>
      <w:r w:rsidRPr="003308A2">
        <w:rPr>
          <w:rFonts w:ascii="Times New Roman" w:hAnsi="Times New Roman" w:cs="Times New Roman"/>
        </w:rPr>
        <w:t xml:space="preserve">, przeł. M. </w:t>
      </w:r>
      <w:proofErr w:type="spellStart"/>
      <w:r w:rsidRPr="003308A2">
        <w:rPr>
          <w:rFonts w:ascii="Times New Roman" w:hAnsi="Times New Roman" w:cs="Times New Roman"/>
        </w:rPr>
        <w:t>Ronikier</w:t>
      </w:r>
      <w:proofErr w:type="spellEnd"/>
      <w:r w:rsidRPr="003308A2">
        <w:rPr>
          <w:rFonts w:ascii="Times New Roman" w:hAnsi="Times New Roman" w:cs="Times New Roman"/>
        </w:rPr>
        <w:t xml:space="preserve">, </w:t>
      </w:r>
      <w:r w:rsidRPr="003308A2">
        <w:rPr>
          <w:rFonts w:ascii="Times New Roman" w:hAnsi="Times New Roman" w:cs="Times New Roman"/>
        </w:rPr>
        <w:br/>
        <w:t>Kraków: Wyd. Literackie, 2019, s. 494, 595–596.</w:t>
      </w:r>
    </w:p>
    <w:p w14:paraId="4FFE2C23" w14:textId="441A0CB1" w:rsidR="003308A2" w:rsidRPr="003308A2" w:rsidRDefault="003308A2" w:rsidP="00330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308A2">
        <w:rPr>
          <w:rFonts w:ascii="Times New Roman" w:hAnsi="Times New Roman" w:cs="Times New Roman"/>
        </w:rPr>
        <w:t>© Adam Zamoyski 2018 (tekst po raz pierwszy opublikowany</w:t>
      </w:r>
      <w:r w:rsidRPr="003308A2">
        <w:rPr>
          <w:rFonts w:ascii="Times New Roman" w:hAnsi="Times New Roman" w:cs="Times New Roman"/>
        </w:rPr>
        <w:br/>
        <w:t>w Wielkiej Brytanii przez William Collins)</w:t>
      </w:r>
    </w:p>
    <w:p w14:paraId="09529C20" w14:textId="0FD372C6" w:rsidR="003B1F3C" w:rsidRPr="00130DC8" w:rsidRDefault="003B1F3C" w:rsidP="003308A2">
      <w:pPr>
        <w:spacing w:before="16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385928" w:rsidRPr="00130DC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70BAAEC" w14:textId="77777777" w:rsidR="00130DC8" w:rsidRPr="00130DC8" w:rsidRDefault="00F339B7" w:rsidP="00130DC8">
      <w:pPr>
        <w:rPr>
          <w:rFonts w:ascii="Times New Roman" w:hAnsi="Times New Roman" w:cs="Times New Roman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9E3558" w:rsidRPr="00130DC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E3558" w:rsidRPr="00130DC8">
        <w:rPr>
          <w:rFonts w:ascii="Times New Roman" w:hAnsi="Times New Roman" w:cs="Times New Roman"/>
          <w:sz w:val="24"/>
          <w:szCs w:val="24"/>
        </w:rPr>
        <w:t xml:space="preserve"> </w:t>
      </w:r>
      <w:r w:rsidR="00130DC8" w:rsidRPr="00130DC8">
        <w:rPr>
          <w:rFonts w:ascii="Times New Roman" w:hAnsi="Times New Roman" w:cs="Times New Roman"/>
          <w:sz w:val="24"/>
          <w:szCs w:val="24"/>
        </w:rPr>
        <w:t xml:space="preserve">Uzasadnij tezę, że Napoleon wykorzystywał Polaków do swoich celów. </w:t>
      </w:r>
    </w:p>
    <w:p w14:paraId="15A92290" w14:textId="13B6DEDA" w:rsidR="00130DC8" w:rsidRPr="00130DC8" w:rsidRDefault="00130DC8" w:rsidP="00130DC8">
      <w:pPr>
        <w:rPr>
          <w:rFonts w:ascii="Times New Roman" w:hAnsi="Times New Roman" w:cs="Times New Roman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30DC8">
        <w:rPr>
          <w:rFonts w:ascii="Times New Roman" w:hAnsi="Times New Roman" w:cs="Times New Roman"/>
          <w:sz w:val="24"/>
          <w:szCs w:val="24"/>
        </w:rPr>
        <w:t xml:space="preserve"> Wskaż fakty świadczące o tym, że sprawa polska była tylko kartą przetargową w</w:t>
      </w:r>
      <w:r w:rsidR="003308A2">
        <w:rPr>
          <w:rFonts w:ascii="Times New Roman" w:hAnsi="Times New Roman" w:cs="Times New Roman"/>
          <w:sz w:val="24"/>
          <w:szCs w:val="24"/>
        </w:rPr>
        <w:t> </w:t>
      </w:r>
      <w:r w:rsidRPr="00130DC8">
        <w:rPr>
          <w:rFonts w:ascii="Times New Roman" w:hAnsi="Times New Roman" w:cs="Times New Roman"/>
          <w:sz w:val="24"/>
          <w:szCs w:val="24"/>
        </w:rPr>
        <w:t>prowadzonej przez Napoleona grze dyplomatycznej.</w:t>
      </w:r>
      <w:r w:rsidR="0033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FA77C" w14:textId="32281C63" w:rsidR="00130DC8" w:rsidRPr="00130DC8" w:rsidRDefault="00130DC8" w:rsidP="00130DC8">
      <w:pPr>
        <w:rPr>
          <w:rFonts w:ascii="Times New Roman" w:hAnsi="Times New Roman" w:cs="Times New Roman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30DC8">
        <w:rPr>
          <w:rFonts w:ascii="Times New Roman" w:hAnsi="Times New Roman" w:cs="Times New Roman"/>
          <w:sz w:val="24"/>
          <w:szCs w:val="24"/>
        </w:rPr>
        <w:t xml:space="preserve"> </w:t>
      </w:r>
      <w:r w:rsidR="006A251E">
        <w:rPr>
          <w:rFonts w:ascii="Times New Roman" w:hAnsi="Times New Roman" w:cs="Times New Roman"/>
          <w:sz w:val="24"/>
          <w:szCs w:val="24"/>
        </w:rPr>
        <w:t>Odwołując się do</w:t>
      </w:r>
      <w:r w:rsidRPr="00130DC8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6A251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3308A2" w:rsidRPr="006A251E">
        <w:rPr>
          <w:rFonts w:ascii="Times New Roman" w:hAnsi="Times New Roman" w:cs="Times New Roman"/>
          <w:sz w:val="24"/>
          <w:szCs w:val="24"/>
        </w:rPr>
        <w:t>,</w:t>
      </w:r>
      <w:r w:rsidRPr="006A251E">
        <w:rPr>
          <w:rFonts w:ascii="Times New Roman" w:hAnsi="Times New Roman" w:cs="Times New Roman"/>
          <w:sz w:val="24"/>
          <w:szCs w:val="24"/>
        </w:rPr>
        <w:t xml:space="preserve"> </w:t>
      </w:r>
      <w:r w:rsidR="0028062C" w:rsidRPr="006A251E">
        <w:rPr>
          <w:rFonts w:ascii="Times New Roman" w:hAnsi="Times New Roman" w:cs="Times New Roman"/>
          <w:sz w:val="24"/>
          <w:szCs w:val="24"/>
        </w:rPr>
        <w:t>podaj</w:t>
      </w:r>
      <w:r w:rsidR="003308A2" w:rsidRPr="006A251E">
        <w:rPr>
          <w:rFonts w:ascii="Times New Roman" w:hAnsi="Times New Roman" w:cs="Times New Roman"/>
          <w:sz w:val="24"/>
          <w:szCs w:val="24"/>
        </w:rPr>
        <w:t>,</w:t>
      </w:r>
      <w:r w:rsidRPr="006A251E">
        <w:rPr>
          <w:rFonts w:ascii="Times New Roman" w:hAnsi="Times New Roman" w:cs="Times New Roman"/>
          <w:sz w:val="24"/>
          <w:szCs w:val="24"/>
        </w:rPr>
        <w:t xml:space="preserve"> jaką część polskich</w:t>
      </w:r>
      <w:r w:rsidRPr="00130DC8">
        <w:rPr>
          <w:rFonts w:ascii="Times New Roman" w:hAnsi="Times New Roman" w:cs="Times New Roman"/>
          <w:sz w:val="24"/>
          <w:szCs w:val="24"/>
        </w:rPr>
        <w:t xml:space="preserve"> ziem Napoleon odstąpił Rosji w 1807 r. oraz jaką w 1809 r.</w:t>
      </w:r>
      <w:r w:rsidR="0033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0A3A" w14:textId="794D933D" w:rsidR="00130DC8" w:rsidRPr="00130DC8" w:rsidRDefault="00130DC8" w:rsidP="00130DC8">
      <w:pPr>
        <w:rPr>
          <w:rFonts w:ascii="Times New Roman" w:hAnsi="Times New Roman" w:cs="Times New Roman"/>
          <w:sz w:val="24"/>
          <w:szCs w:val="24"/>
        </w:rPr>
      </w:pPr>
      <w:r w:rsidRPr="00130DC8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130DC8">
        <w:rPr>
          <w:rFonts w:ascii="Times New Roman" w:hAnsi="Times New Roman" w:cs="Times New Roman"/>
          <w:sz w:val="24"/>
          <w:szCs w:val="24"/>
        </w:rPr>
        <w:t xml:space="preserve"> </w:t>
      </w:r>
      <w:r w:rsidR="006A251E">
        <w:rPr>
          <w:rFonts w:ascii="Times New Roman" w:hAnsi="Times New Roman" w:cs="Times New Roman"/>
          <w:sz w:val="24"/>
          <w:szCs w:val="24"/>
        </w:rPr>
        <w:t>Korzystając z</w:t>
      </w:r>
      <w:bookmarkStart w:id="0" w:name="_GoBack"/>
      <w:bookmarkEnd w:id="0"/>
      <w:r w:rsidRPr="001A391A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1A391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3308A2" w:rsidRPr="001A391A">
        <w:rPr>
          <w:rFonts w:ascii="Times New Roman" w:hAnsi="Times New Roman" w:cs="Times New Roman"/>
          <w:sz w:val="24"/>
          <w:szCs w:val="24"/>
        </w:rPr>
        <w:t>,</w:t>
      </w:r>
      <w:r w:rsidRPr="001A391A">
        <w:rPr>
          <w:rFonts w:ascii="Times New Roman" w:hAnsi="Times New Roman" w:cs="Times New Roman"/>
          <w:sz w:val="24"/>
          <w:szCs w:val="24"/>
        </w:rPr>
        <w:t xml:space="preserve"> wymień i wskaż na mapie ziemie</w:t>
      </w:r>
      <w:r w:rsidR="003308A2" w:rsidRPr="001A391A">
        <w:rPr>
          <w:rFonts w:ascii="Times New Roman" w:hAnsi="Times New Roman" w:cs="Times New Roman"/>
          <w:sz w:val="24"/>
          <w:szCs w:val="24"/>
        </w:rPr>
        <w:t xml:space="preserve"> dawnej Rzeczpospolitej</w:t>
      </w:r>
      <w:r w:rsidRPr="001A391A">
        <w:rPr>
          <w:rFonts w:ascii="Times New Roman" w:hAnsi="Times New Roman" w:cs="Times New Roman"/>
          <w:sz w:val="24"/>
          <w:szCs w:val="24"/>
        </w:rPr>
        <w:t>, z których składało się Księstwo Warszawskie</w:t>
      </w:r>
      <w:r w:rsidR="003308A2" w:rsidRPr="001A391A">
        <w:rPr>
          <w:rFonts w:ascii="Times New Roman" w:hAnsi="Times New Roman" w:cs="Times New Roman"/>
          <w:sz w:val="24"/>
          <w:szCs w:val="24"/>
        </w:rPr>
        <w:t>,</w:t>
      </w:r>
      <w:r w:rsidRPr="001A391A">
        <w:rPr>
          <w:rFonts w:ascii="Times New Roman" w:hAnsi="Times New Roman" w:cs="Times New Roman"/>
          <w:sz w:val="24"/>
          <w:szCs w:val="24"/>
        </w:rPr>
        <w:t xml:space="preserve"> oraz te, które pozostały pod obcym panowaniem.</w:t>
      </w:r>
      <w:r w:rsidR="0033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E7A0" w14:textId="31FBD67E" w:rsidR="003B1F3C" w:rsidRPr="00130DC8" w:rsidRDefault="003B1F3C" w:rsidP="004652D9">
      <w:pPr>
        <w:rPr>
          <w:rFonts w:ascii="Times New Roman" w:hAnsi="Times New Roman" w:cs="Times New Roman"/>
          <w:sz w:val="24"/>
          <w:szCs w:val="24"/>
        </w:rPr>
      </w:pPr>
    </w:p>
    <w:sectPr w:rsidR="003B1F3C" w:rsidRPr="00130D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0823BD"/>
    <w:rsid w:val="000A19F5"/>
    <w:rsid w:val="00130DC8"/>
    <w:rsid w:val="00176557"/>
    <w:rsid w:val="0018263C"/>
    <w:rsid w:val="001A391A"/>
    <w:rsid w:val="001B2D28"/>
    <w:rsid w:val="002373EA"/>
    <w:rsid w:val="0028062C"/>
    <w:rsid w:val="002F79F5"/>
    <w:rsid w:val="003308A2"/>
    <w:rsid w:val="003460EF"/>
    <w:rsid w:val="00351355"/>
    <w:rsid w:val="00385928"/>
    <w:rsid w:val="003B1F3C"/>
    <w:rsid w:val="004652D9"/>
    <w:rsid w:val="005B7D45"/>
    <w:rsid w:val="00616501"/>
    <w:rsid w:val="00690AF7"/>
    <w:rsid w:val="006A251E"/>
    <w:rsid w:val="00763364"/>
    <w:rsid w:val="007F595D"/>
    <w:rsid w:val="008F546D"/>
    <w:rsid w:val="009E3558"/>
    <w:rsid w:val="00A35305"/>
    <w:rsid w:val="00A6171A"/>
    <w:rsid w:val="00A8125F"/>
    <w:rsid w:val="00AC1BAB"/>
    <w:rsid w:val="00C75BB1"/>
    <w:rsid w:val="00E06E64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29</cp:revision>
  <dcterms:created xsi:type="dcterms:W3CDTF">2022-03-28T08:03:00Z</dcterms:created>
  <dcterms:modified xsi:type="dcterms:W3CDTF">2022-04-01T18:06:00Z</dcterms:modified>
</cp:coreProperties>
</file>