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8BF48" w14:textId="77777777" w:rsidR="00E40C3D" w:rsidRPr="00DE0838" w:rsidRDefault="00E40C3D" w:rsidP="00B814FA">
      <w:pPr>
        <w:rPr>
          <w:rFonts w:ascii="Times New Roman" w:hAnsi="Times New Roman" w:cs="Times New Roman"/>
          <w:sz w:val="24"/>
          <w:szCs w:val="24"/>
        </w:rPr>
      </w:pPr>
    </w:p>
    <w:p w14:paraId="5566AC7B" w14:textId="42F24562" w:rsidR="00E40C3D" w:rsidRPr="00565E95" w:rsidRDefault="00565E95" w:rsidP="00B814F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65E95">
        <w:rPr>
          <w:rFonts w:ascii="Times New Roman" w:hAnsi="Times New Roman" w:cs="Times New Roman"/>
          <w:b/>
          <w:color w:val="0070C0"/>
          <w:sz w:val="24"/>
          <w:szCs w:val="24"/>
        </w:rPr>
        <w:t>Erazm z Rotterdamu przeciwko scholastyce, 1509 r.</w:t>
      </w:r>
    </w:p>
    <w:p w14:paraId="3AE6DCC3" w14:textId="2A6E929B" w:rsidR="00565E95" w:rsidRPr="00565E95" w:rsidRDefault="00565E95" w:rsidP="00A2187B">
      <w:pPr>
        <w:spacing w:after="6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E95">
        <w:rPr>
          <w:rFonts w:ascii="Times New Roman" w:hAnsi="Times New Roman" w:cs="Times New Roman"/>
          <w:i/>
          <w:sz w:val="24"/>
          <w:szCs w:val="24"/>
        </w:rPr>
        <w:t>Co do teologów, to może by lepiej było, gdybym ich pominęła milczeniem […], bo rodzaj to ludzi okrutnie wyniosłych i drażliwych: mogliby […] mnie […] okrzyczeć za heretyczkę. Bo oni to z miejsca grożą takim spiorunowaniem</w:t>
      </w:r>
      <w:r w:rsidR="004357E8">
        <w:rPr>
          <w:rFonts w:ascii="Times New Roman" w:hAnsi="Times New Roman" w:cs="Times New Roman"/>
          <w:i/>
          <w:sz w:val="24"/>
          <w:szCs w:val="24"/>
        </w:rPr>
        <w:t>*</w:t>
      </w:r>
      <w:r w:rsidRPr="00565E95">
        <w:rPr>
          <w:rFonts w:ascii="Times New Roman" w:hAnsi="Times New Roman" w:cs="Times New Roman"/>
          <w:i/>
          <w:sz w:val="24"/>
          <w:szCs w:val="24"/>
        </w:rPr>
        <w:t>, jeśli na kogo niełaskawi. […] Wielkich – i jak oni to nazywają – natchnionych teologów godne są ich zdaniem dopiero takie sprawy (i na te wpadłszy, dopiero budzą się ze snu), jak: czy Bóg potrzebuje jakiegoś czasu na stworzenie czegoś? […] I: czy po zmartwychwstaniu będzie się godziło jeść albo pić? – jako że oni już teraz chcieliby się zabezpieczyć przeciw głodowi i pragnieniu w owej chwili. […] A dodać do tego te ich moralne zasady, tak sprzeczne ze zdrowym rozsądkiem […]. Na przykład to, że „mniejszym jest grzechem zamordować tysiąc ludzi, niż raz, w niedzielę, załatać but nędzarza”. Albo że „lepiej dopuścić do tego, aby cały świat przepadł – jak to mówią – z kretesem, aniżeli powiedzieć jedno jedyne choćby nie wiem jak malusieńkie kłamstewko”. Cała kupa różnych systemów scholastycznych robi te okrutnie subtelne subtelności jeszcze subtelniejszymi, tak że łatwiej się wydostać z labiryntu niż z tej plątaniny realiów […]. Tacy oni wszyscy okrutnie uczeni, tacy trudni, że, myślę ja, sami apostołowie innym, niż byli, musieliby być duchem natchnieni, gdyby z tym nowym rodzajem teologów w dysputy o tych sprawach musieli się wdawać.</w:t>
      </w:r>
    </w:p>
    <w:p w14:paraId="15D0D8FB" w14:textId="5711E469" w:rsidR="00E40C3D" w:rsidRPr="00565E95" w:rsidRDefault="00565E95" w:rsidP="00A2187B">
      <w:pPr>
        <w:spacing w:before="80" w:after="200"/>
        <w:jc w:val="right"/>
        <w:rPr>
          <w:rFonts w:ascii="Times New Roman" w:hAnsi="Times New Roman" w:cs="Times New Roman"/>
        </w:rPr>
      </w:pPr>
      <w:r w:rsidRPr="00565E95">
        <w:rPr>
          <w:rFonts w:ascii="Times New Roman" w:hAnsi="Times New Roman" w:cs="Times New Roman"/>
        </w:rPr>
        <w:t xml:space="preserve">Erazm z Rotterdamu, </w:t>
      </w:r>
      <w:r w:rsidRPr="00565E95">
        <w:rPr>
          <w:rFonts w:ascii="Times New Roman" w:hAnsi="Times New Roman" w:cs="Times New Roman"/>
          <w:i/>
        </w:rPr>
        <w:t>Pochwała głupoty</w:t>
      </w:r>
      <w:r w:rsidRPr="00565E95">
        <w:rPr>
          <w:rFonts w:ascii="Times New Roman" w:hAnsi="Times New Roman" w:cs="Times New Roman"/>
        </w:rPr>
        <w:t xml:space="preserve">, przeł. E. Jędrkiewicz, </w:t>
      </w:r>
      <w:r w:rsidR="00A2187B">
        <w:rPr>
          <w:rFonts w:ascii="Times New Roman" w:hAnsi="Times New Roman" w:cs="Times New Roman"/>
        </w:rPr>
        <w:br/>
      </w:r>
      <w:r w:rsidRPr="00565E95">
        <w:rPr>
          <w:rFonts w:ascii="Times New Roman" w:hAnsi="Times New Roman" w:cs="Times New Roman"/>
        </w:rPr>
        <w:t>Wrocław: Zakład Narodowy</w:t>
      </w:r>
      <w:r w:rsidR="00A2187B">
        <w:rPr>
          <w:rFonts w:ascii="Times New Roman" w:hAnsi="Times New Roman" w:cs="Times New Roman"/>
        </w:rPr>
        <w:t xml:space="preserve"> </w:t>
      </w:r>
      <w:r w:rsidRPr="00565E95">
        <w:rPr>
          <w:rFonts w:ascii="Times New Roman" w:hAnsi="Times New Roman" w:cs="Times New Roman"/>
        </w:rPr>
        <w:t>im. Ossolińskich, 1953, s. 228–232.</w:t>
      </w:r>
    </w:p>
    <w:p w14:paraId="6C661C92" w14:textId="60D7C0C5" w:rsidR="00DE0838" w:rsidRPr="00A2187B" w:rsidRDefault="00DE0838" w:rsidP="00A2187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2187B">
        <w:rPr>
          <w:rFonts w:ascii="Times New Roman" w:hAnsi="Times New Roman" w:cs="Times New Roman"/>
          <w:sz w:val="20"/>
          <w:szCs w:val="20"/>
        </w:rPr>
        <w:t xml:space="preserve">* </w:t>
      </w:r>
      <w:r w:rsidR="00A2187B" w:rsidRPr="00A2187B">
        <w:rPr>
          <w:rFonts w:ascii="Times New Roman" w:hAnsi="Times New Roman" w:cs="Times New Roman"/>
          <w:bCs/>
          <w:sz w:val="20"/>
          <w:szCs w:val="20"/>
        </w:rPr>
        <w:t xml:space="preserve">spiorunowanie </w:t>
      </w:r>
      <w:r w:rsidR="00A2187B" w:rsidRPr="00A2187B">
        <w:rPr>
          <w:rFonts w:ascii="Times New Roman" w:hAnsi="Times New Roman" w:cs="Times New Roman"/>
          <w:sz w:val="20"/>
          <w:szCs w:val="20"/>
        </w:rPr>
        <w:t>– zwymyślanie kogoś</w:t>
      </w:r>
      <w:r w:rsidR="00A218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9E9C47" w14:textId="77777777" w:rsidR="00DE0838" w:rsidRPr="00565E95" w:rsidRDefault="00DE0838" w:rsidP="00DE0838">
      <w:pPr>
        <w:rPr>
          <w:rFonts w:ascii="Times New Roman" w:hAnsi="Times New Roman" w:cs="Times New Roman"/>
          <w:sz w:val="24"/>
          <w:szCs w:val="24"/>
        </w:rPr>
      </w:pPr>
    </w:p>
    <w:p w14:paraId="15CB42D3" w14:textId="4803B427" w:rsidR="00DE0838" w:rsidRPr="00565E95" w:rsidRDefault="00DE0838" w:rsidP="00B814F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65E95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402D740F" w14:textId="1C746D34" w:rsidR="00565E95" w:rsidRPr="00FD55D4" w:rsidRDefault="00DE0838" w:rsidP="00565E95">
      <w:pPr>
        <w:rPr>
          <w:rFonts w:ascii="Times New Roman" w:hAnsi="Times New Roman" w:cs="Times New Roman"/>
          <w:sz w:val="24"/>
          <w:szCs w:val="24"/>
        </w:rPr>
      </w:pPr>
      <w:r w:rsidRPr="00FD55D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1. </w:t>
      </w:r>
      <w:r w:rsidR="00565E95" w:rsidRPr="00FD55D4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565E95" w:rsidRPr="00FD55D4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565E95" w:rsidRPr="00FD55D4">
        <w:rPr>
          <w:rFonts w:ascii="Times New Roman" w:hAnsi="Times New Roman" w:cs="Times New Roman"/>
          <w:sz w:val="24"/>
          <w:szCs w:val="24"/>
        </w:rPr>
        <w:t>, wyjaśnij pojęcia „teolog”, „scholastyka” i „heretyk”.</w:t>
      </w:r>
    </w:p>
    <w:p w14:paraId="2ACA37AC" w14:textId="54371809" w:rsidR="00565E95" w:rsidRPr="00FD55D4" w:rsidRDefault="00565E95" w:rsidP="00565E95">
      <w:pPr>
        <w:rPr>
          <w:rFonts w:ascii="Times New Roman" w:hAnsi="Times New Roman" w:cs="Times New Roman"/>
          <w:sz w:val="24"/>
          <w:szCs w:val="24"/>
        </w:rPr>
      </w:pPr>
      <w:r w:rsidRPr="00FD55D4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FD55D4">
        <w:rPr>
          <w:rFonts w:ascii="Times New Roman" w:hAnsi="Times New Roman" w:cs="Times New Roman"/>
          <w:sz w:val="24"/>
          <w:szCs w:val="24"/>
        </w:rPr>
        <w:t xml:space="preserve"> Scharakteryzuj postawę Erazma z Rotterdamu wobec teologów scholastycznych. Wyjaśnij, z czego mogła ona wynikać. Odwołaj się do tekstu i wiedzy </w:t>
      </w:r>
      <w:proofErr w:type="spellStart"/>
      <w:r w:rsidRPr="00FD55D4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FD55D4">
        <w:rPr>
          <w:rFonts w:ascii="Times New Roman" w:hAnsi="Times New Roman" w:cs="Times New Roman"/>
          <w:sz w:val="24"/>
          <w:szCs w:val="24"/>
        </w:rPr>
        <w:t>.</w:t>
      </w:r>
    </w:p>
    <w:p w14:paraId="2AC67B41" w14:textId="5630715F" w:rsidR="00565E95" w:rsidRPr="00FD55D4" w:rsidRDefault="00565E95" w:rsidP="00565E95">
      <w:pPr>
        <w:rPr>
          <w:rFonts w:ascii="Times New Roman" w:hAnsi="Times New Roman" w:cs="Times New Roman"/>
          <w:sz w:val="24"/>
          <w:szCs w:val="24"/>
        </w:rPr>
      </w:pPr>
      <w:r w:rsidRPr="00FD55D4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FD55D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D55D4">
        <w:rPr>
          <w:rFonts w:ascii="Times New Roman" w:hAnsi="Times New Roman" w:cs="Times New Roman"/>
          <w:sz w:val="24"/>
          <w:szCs w:val="24"/>
        </w:rPr>
        <w:t>Wyjaśnij</w:t>
      </w:r>
      <w:r w:rsidR="00A2187B" w:rsidRPr="00FD55D4">
        <w:rPr>
          <w:rFonts w:ascii="Times New Roman" w:hAnsi="Times New Roman" w:cs="Times New Roman"/>
          <w:sz w:val="24"/>
          <w:szCs w:val="24"/>
        </w:rPr>
        <w:t>,</w:t>
      </w:r>
      <w:r w:rsidRPr="00FD55D4">
        <w:rPr>
          <w:rFonts w:ascii="Times New Roman" w:hAnsi="Times New Roman" w:cs="Times New Roman"/>
          <w:sz w:val="24"/>
          <w:szCs w:val="24"/>
        </w:rPr>
        <w:t xml:space="preserve"> kto jest narratorem w </w:t>
      </w:r>
      <w:r w:rsidR="00A2187B" w:rsidRPr="00FD55D4">
        <w:rPr>
          <w:rFonts w:ascii="Times New Roman" w:hAnsi="Times New Roman" w:cs="Times New Roman"/>
          <w:sz w:val="24"/>
          <w:szCs w:val="24"/>
        </w:rPr>
        <w:t>cytowanym</w:t>
      </w:r>
      <w:r w:rsidRPr="00FD55D4">
        <w:rPr>
          <w:rFonts w:ascii="Times New Roman" w:hAnsi="Times New Roman" w:cs="Times New Roman"/>
          <w:sz w:val="24"/>
          <w:szCs w:val="24"/>
        </w:rPr>
        <w:t xml:space="preserve"> fragmencie.</w:t>
      </w:r>
    </w:p>
    <w:p w14:paraId="1B73482E" w14:textId="5E113300" w:rsidR="00565E95" w:rsidRPr="00FD55D4" w:rsidRDefault="00565E95" w:rsidP="00565E95">
      <w:pPr>
        <w:rPr>
          <w:rFonts w:ascii="Times New Roman" w:hAnsi="Times New Roman" w:cs="Times New Roman"/>
          <w:sz w:val="24"/>
          <w:szCs w:val="24"/>
        </w:rPr>
      </w:pPr>
      <w:r w:rsidRPr="00FD55D4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FD55D4">
        <w:rPr>
          <w:rFonts w:ascii="Times New Roman" w:hAnsi="Times New Roman" w:cs="Times New Roman"/>
          <w:sz w:val="24"/>
          <w:szCs w:val="24"/>
        </w:rPr>
        <w:t xml:space="preserve"> Na podstawie tekstu ustal</w:t>
      </w:r>
      <w:r w:rsidR="00A2187B" w:rsidRPr="00FD55D4">
        <w:rPr>
          <w:rFonts w:ascii="Times New Roman" w:hAnsi="Times New Roman" w:cs="Times New Roman"/>
          <w:sz w:val="24"/>
          <w:szCs w:val="24"/>
        </w:rPr>
        <w:t>,</w:t>
      </w:r>
      <w:r w:rsidRPr="00FD55D4">
        <w:rPr>
          <w:rFonts w:ascii="Times New Roman" w:hAnsi="Times New Roman" w:cs="Times New Roman"/>
          <w:sz w:val="24"/>
          <w:szCs w:val="24"/>
        </w:rPr>
        <w:t xml:space="preserve"> jakiego</w:t>
      </w:r>
      <w:r w:rsidR="00A2187B" w:rsidRPr="00FD55D4">
        <w:rPr>
          <w:rFonts w:ascii="Times New Roman" w:hAnsi="Times New Roman" w:cs="Times New Roman"/>
          <w:sz w:val="24"/>
          <w:szCs w:val="24"/>
        </w:rPr>
        <w:t xml:space="preserve"> wyznania był </w:t>
      </w:r>
      <w:r w:rsidRPr="00FD55D4">
        <w:rPr>
          <w:rFonts w:ascii="Times New Roman" w:hAnsi="Times New Roman" w:cs="Times New Roman"/>
          <w:sz w:val="24"/>
          <w:szCs w:val="24"/>
        </w:rPr>
        <w:t>Erazm z Rotterdamu.</w:t>
      </w:r>
    </w:p>
    <w:p w14:paraId="654FC25F" w14:textId="2D4EFB0D" w:rsidR="0045475D" w:rsidRPr="00565E95" w:rsidRDefault="00565E95" w:rsidP="00565E95">
      <w:pPr>
        <w:spacing w:after="80" w:line="312" w:lineRule="auto"/>
        <w:rPr>
          <w:rFonts w:ascii="Times New Roman" w:hAnsi="Times New Roman" w:cs="Times New Roman"/>
          <w:sz w:val="24"/>
          <w:szCs w:val="24"/>
        </w:rPr>
      </w:pPr>
      <w:r w:rsidRPr="00FD55D4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FD55D4">
        <w:rPr>
          <w:rFonts w:ascii="Times New Roman" w:hAnsi="Times New Roman" w:cs="Times New Roman"/>
          <w:sz w:val="24"/>
          <w:szCs w:val="24"/>
        </w:rPr>
        <w:t xml:space="preserve"> </w:t>
      </w:r>
      <w:r w:rsidR="00A2187B" w:rsidRPr="00FD55D4">
        <w:rPr>
          <w:rFonts w:ascii="Times New Roman" w:hAnsi="Times New Roman" w:cs="Times New Roman"/>
          <w:sz w:val="24"/>
          <w:szCs w:val="24"/>
        </w:rPr>
        <w:t>Posiłkując się wiedzą</w:t>
      </w:r>
      <w:r w:rsidRPr="00FD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5D4">
        <w:rPr>
          <w:rFonts w:ascii="Times New Roman" w:hAnsi="Times New Roman" w:cs="Times New Roman"/>
          <w:sz w:val="24"/>
          <w:szCs w:val="24"/>
        </w:rPr>
        <w:t>pozaźródłow</w:t>
      </w:r>
      <w:r w:rsidR="00A2187B" w:rsidRPr="00FD55D4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A2187B" w:rsidRPr="00FD55D4">
        <w:rPr>
          <w:rFonts w:ascii="Times New Roman" w:hAnsi="Times New Roman" w:cs="Times New Roman"/>
          <w:sz w:val="24"/>
          <w:szCs w:val="24"/>
        </w:rPr>
        <w:t>,</w:t>
      </w:r>
      <w:r w:rsidRPr="00FD55D4">
        <w:rPr>
          <w:rFonts w:ascii="Times New Roman" w:hAnsi="Times New Roman" w:cs="Times New Roman"/>
          <w:sz w:val="24"/>
          <w:szCs w:val="24"/>
        </w:rPr>
        <w:t xml:space="preserve"> przedstaw stosunek Kościoła katolickiego do dzieł i</w:t>
      </w:r>
      <w:r w:rsidR="00A2187B" w:rsidRPr="00FD55D4">
        <w:rPr>
          <w:rFonts w:ascii="Times New Roman" w:hAnsi="Times New Roman" w:cs="Times New Roman"/>
          <w:sz w:val="24"/>
          <w:szCs w:val="24"/>
        </w:rPr>
        <w:t> </w:t>
      </w:r>
      <w:r w:rsidRPr="00FD55D4">
        <w:rPr>
          <w:rFonts w:ascii="Times New Roman" w:hAnsi="Times New Roman" w:cs="Times New Roman"/>
          <w:sz w:val="24"/>
          <w:szCs w:val="24"/>
        </w:rPr>
        <w:t>poglądów Erazma z Rotterdamu.</w:t>
      </w:r>
      <w:bookmarkStart w:id="0" w:name="_GoBack"/>
      <w:bookmarkEnd w:id="0"/>
    </w:p>
    <w:p w14:paraId="791224B3" w14:textId="77777777" w:rsidR="00345F45" w:rsidRPr="00565E95" w:rsidRDefault="00345F45" w:rsidP="00B814FA">
      <w:pPr>
        <w:rPr>
          <w:rFonts w:ascii="Times New Roman" w:hAnsi="Times New Roman" w:cs="Times New Roman"/>
          <w:sz w:val="24"/>
          <w:szCs w:val="24"/>
        </w:rPr>
      </w:pPr>
    </w:p>
    <w:p w14:paraId="43F3E0CE" w14:textId="19850E83" w:rsidR="00BB1178" w:rsidRPr="00565E95" w:rsidRDefault="00BB1178">
      <w:pPr>
        <w:rPr>
          <w:rFonts w:ascii="Times New Roman" w:hAnsi="Times New Roman" w:cs="Times New Roman"/>
          <w:sz w:val="24"/>
          <w:szCs w:val="24"/>
        </w:rPr>
      </w:pPr>
    </w:p>
    <w:sectPr w:rsidR="00BB1178" w:rsidRPr="00565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BA0C6" w14:textId="77777777" w:rsidR="00183154" w:rsidRDefault="00183154" w:rsidP="00183154">
      <w:pPr>
        <w:spacing w:after="0" w:line="240" w:lineRule="auto"/>
      </w:pPr>
      <w:r>
        <w:separator/>
      </w:r>
    </w:p>
  </w:endnote>
  <w:endnote w:type="continuationSeparator" w:id="0">
    <w:p w14:paraId="5FA0622A" w14:textId="77777777" w:rsidR="00183154" w:rsidRDefault="00183154" w:rsidP="0018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30053" w14:textId="77777777" w:rsidR="00183154" w:rsidRDefault="001831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362B2" w14:textId="474EE692" w:rsidR="00183154" w:rsidRDefault="0018315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8F04D90" wp14:editId="07D9284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E3E61" w14:textId="77777777" w:rsidR="00183154" w:rsidRDefault="001831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33A7A" w14:textId="77777777" w:rsidR="00183154" w:rsidRDefault="00183154" w:rsidP="00183154">
      <w:pPr>
        <w:spacing w:after="0" w:line="240" w:lineRule="auto"/>
      </w:pPr>
      <w:r>
        <w:separator/>
      </w:r>
    </w:p>
  </w:footnote>
  <w:footnote w:type="continuationSeparator" w:id="0">
    <w:p w14:paraId="02262673" w14:textId="77777777" w:rsidR="00183154" w:rsidRDefault="00183154" w:rsidP="0018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75432" w14:textId="77777777" w:rsidR="00183154" w:rsidRDefault="001831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F091" w14:textId="77777777" w:rsidR="00183154" w:rsidRDefault="001831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5FE3" w14:textId="77777777" w:rsidR="00183154" w:rsidRDefault="001831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E7"/>
    <w:rsid w:val="00183154"/>
    <w:rsid w:val="001E0401"/>
    <w:rsid w:val="001F0724"/>
    <w:rsid w:val="002A0A43"/>
    <w:rsid w:val="00345F45"/>
    <w:rsid w:val="003F13A5"/>
    <w:rsid w:val="004357E8"/>
    <w:rsid w:val="0045475D"/>
    <w:rsid w:val="00565E95"/>
    <w:rsid w:val="00632479"/>
    <w:rsid w:val="007D6754"/>
    <w:rsid w:val="00A2187B"/>
    <w:rsid w:val="00A87569"/>
    <w:rsid w:val="00B814FA"/>
    <w:rsid w:val="00BB1178"/>
    <w:rsid w:val="00C33587"/>
    <w:rsid w:val="00CE5D59"/>
    <w:rsid w:val="00DA5F6A"/>
    <w:rsid w:val="00DE0838"/>
    <w:rsid w:val="00E40C3D"/>
    <w:rsid w:val="00EA25E7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A06A"/>
  <w15:chartTrackingRefBased/>
  <w15:docId w15:val="{90D7F558-CE5B-4B8C-AA77-CD692208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54"/>
  </w:style>
  <w:style w:type="paragraph" w:styleId="Stopka">
    <w:name w:val="footer"/>
    <w:basedOn w:val="Normalny"/>
    <w:link w:val="StopkaZnak"/>
    <w:uiPriority w:val="99"/>
    <w:unhideWhenUsed/>
    <w:rsid w:val="00183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54"/>
  </w:style>
  <w:style w:type="paragraph" w:styleId="Akapitzlist">
    <w:name w:val="List Paragraph"/>
    <w:basedOn w:val="Normalny"/>
    <w:uiPriority w:val="34"/>
    <w:qFormat/>
    <w:rsid w:val="00DE08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2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4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4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32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18</cp:revision>
  <dcterms:created xsi:type="dcterms:W3CDTF">2021-08-29T12:18:00Z</dcterms:created>
  <dcterms:modified xsi:type="dcterms:W3CDTF">2021-09-02T15:02:00Z</dcterms:modified>
</cp:coreProperties>
</file>