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4ECB5" w14:textId="77777777"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b/>
          <w:bCs/>
          <w:color w:val="1A80CD"/>
        </w:rPr>
      </w:pPr>
      <w:r w:rsidRPr="00BE5CD3">
        <w:rPr>
          <w:rFonts w:ascii="Times New Roman" w:eastAsia="Apolonia-Bold" w:hAnsi="Times New Roman" w:cs="Times New Roman"/>
          <w:b/>
          <w:bCs/>
          <w:color w:val="1A80CD"/>
        </w:rPr>
        <w:t>Ustawa rządowa, 3 maja 1791 r.</w:t>
      </w:r>
    </w:p>
    <w:p w14:paraId="60B9B165" w14:textId="77777777"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I. Religia panująca</w:t>
      </w:r>
    </w:p>
    <w:p w14:paraId="0CEF3B71" w14:textId="5F61DC21"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Religią narodową panującą jest i będzie wiara święta rzymska katolicka ze wszystkimi jej prawami. Przejście od wiary panującej do jakiegokolwiek wyznania jest zabronione pod karami apostazji. Że zaś ta sama wiara święta przykazuje nam kochać bliźnich naszych, przeto wszystkim ludziom, jakiegokolwiek bądź wyznania, pokój w wierze i opiekę rządową winniśmy i dlatego wszelkich obrządków i religii wolność w krajach polskich, podług ustaw krajowych, warujemy*. […]</w:t>
      </w:r>
    </w:p>
    <w:p w14:paraId="50C82741" w14:textId="27E71E57"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V. Rząd*, czyli oznaczenie władz publicznych</w:t>
      </w:r>
      <w:r w:rsidR="003D2092">
        <w:rPr>
          <w:rFonts w:ascii="Times New Roman" w:eastAsia="Apolonia-Bold" w:hAnsi="Times New Roman" w:cs="Times New Roman"/>
          <w:i/>
          <w:color w:val="000000"/>
        </w:rPr>
        <w:t xml:space="preserve"> </w:t>
      </w:r>
    </w:p>
    <w:p w14:paraId="314BE7EC" w14:textId="778F66B2"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Wszelka władza społeczności ludzkiej początek swój bierze z woli narodu. Aby więc całość państw, wolność obywatelską i porządek społeczności w równej wadze na zawsze zostawały, trzy władze rząd narodu polskiego składać powinny i z woli prawa niniejszego na zawsze składać będą […]. […]</w:t>
      </w:r>
    </w:p>
    <w:p w14:paraId="480D1DDA" w14:textId="6883ADB8"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VI. Sejm, czyli władza prawodawcza</w:t>
      </w:r>
      <w:r w:rsidR="003D2092">
        <w:rPr>
          <w:rFonts w:ascii="Times New Roman" w:eastAsia="Apolonia-Bold" w:hAnsi="Times New Roman" w:cs="Times New Roman"/>
          <w:i/>
          <w:color w:val="000000"/>
        </w:rPr>
        <w:t xml:space="preserve"> </w:t>
      </w:r>
    </w:p>
    <w:p w14:paraId="2C56B22E" w14:textId="5CE52FA6"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Sejm, czyli stany zgromadzone, na dwie izby dzielić się będą: na izbę poselską i na izbę senatorską pod prezydencją* króla […]. Sejm zawsze gotowym będzie: prawodawczy i ordynaryjny. Rozpoczynać się ma co dwa lata, trwać zaś będzie podług opisu prawa o sejmach. […] Prawo żadne na tym ordynaryjnym sejmie, na którym ustanowione było, znoszonym* być nie może […]. […] Wszystko i wszędzie większością głosów udecydowane być powinno, przeto liberum veto, konfederacje wszelkiego gatunku i</w:t>
      </w:r>
      <w:r w:rsidR="00624AE9">
        <w:rPr>
          <w:rFonts w:ascii="Times New Roman" w:eastAsia="Apolonia-Bold" w:hAnsi="Times New Roman" w:cs="Times New Roman"/>
          <w:i/>
          <w:color w:val="000000"/>
        </w:rPr>
        <w:t> </w:t>
      </w:r>
      <w:r w:rsidRPr="00BE5CD3">
        <w:rPr>
          <w:rFonts w:ascii="Times New Roman" w:eastAsia="Apolonia-Bold" w:hAnsi="Times New Roman" w:cs="Times New Roman"/>
          <w:i/>
          <w:color w:val="000000"/>
        </w:rPr>
        <w:t>sejmy konfederackie […] na zawsze znosimy. […]</w:t>
      </w:r>
    </w:p>
    <w:p w14:paraId="14FE6781" w14:textId="1EAC5BF0"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VII. Król, władza wykonawcza</w:t>
      </w:r>
      <w:r w:rsidR="003D2092">
        <w:rPr>
          <w:rFonts w:ascii="Times New Roman" w:eastAsia="Apolonia-Bold" w:hAnsi="Times New Roman" w:cs="Times New Roman"/>
          <w:i/>
          <w:color w:val="000000"/>
        </w:rPr>
        <w:t xml:space="preserve"> </w:t>
      </w:r>
    </w:p>
    <w:p w14:paraId="2578003B" w14:textId="75FDBC72"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 xml:space="preserve">Żaden rząd najdoskonalszy bez dzielnej* władzy wykonawczej stać nie może. […] Zawarowawszy przeto wolnemu narodowi polskiemu władzę praw sobie stanowienia […], władzę najwyższego wykonywania praw królowi w radzie jego oddajemy, która to rada Strażą Praw zwać się będzie. […] Tron polski elekcyjnym przez familie mieć na zawsze chcemy i stanowimy. […] Dynastia przyszłych królów polskich zacznie się na osobie Fryderyka Augusta, dzisiejszego elektora saskiego, którego sukcesorem […] z płci męskiej tron polski przeznaczamy. […] </w:t>
      </w:r>
    </w:p>
    <w:p w14:paraId="29982ED7" w14:textId="554FD5D6"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VIII. Władza sądownicza</w:t>
      </w:r>
      <w:r w:rsidR="003D2092">
        <w:rPr>
          <w:rFonts w:ascii="Times New Roman" w:eastAsia="Apolonia-Bold" w:hAnsi="Times New Roman" w:cs="Times New Roman"/>
          <w:i/>
          <w:color w:val="000000"/>
        </w:rPr>
        <w:t xml:space="preserve"> </w:t>
      </w:r>
    </w:p>
    <w:p w14:paraId="7B32D281" w14:textId="7CC15C3D" w:rsidR="00BE5CD3" w:rsidRPr="00BE5CD3" w:rsidRDefault="00BE5CD3" w:rsidP="00BE5CD3">
      <w:pPr>
        <w:autoSpaceDE w:val="0"/>
        <w:autoSpaceDN w:val="0"/>
        <w:adjustRightInd w:val="0"/>
        <w:spacing w:after="0" w:line="276" w:lineRule="auto"/>
        <w:jc w:val="both"/>
        <w:rPr>
          <w:rFonts w:ascii="Times New Roman" w:eastAsia="Apolonia-Bold" w:hAnsi="Times New Roman" w:cs="Times New Roman"/>
          <w:i/>
          <w:color w:val="000000"/>
        </w:rPr>
      </w:pPr>
      <w:r w:rsidRPr="00BE5CD3">
        <w:rPr>
          <w:rFonts w:ascii="Times New Roman" w:eastAsia="Apolonia-Bold" w:hAnsi="Times New Roman" w:cs="Times New Roman"/>
          <w:i/>
          <w:color w:val="000000"/>
        </w:rPr>
        <w:t>Władza sądownicza nie może być wykonywana ani przez władzę prawodawczą, ani przez króla, lecz przez magistratury*, na ten koniec ustanowione i wybierane.</w:t>
      </w:r>
      <w:r w:rsidR="003D2092">
        <w:rPr>
          <w:rFonts w:ascii="Times New Roman" w:eastAsia="Apolonia-Bold" w:hAnsi="Times New Roman" w:cs="Times New Roman"/>
          <w:i/>
          <w:color w:val="000000"/>
        </w:rPr>
        <w:t xml:space="preserve"> </w:t>
      </w:r>
    </w:p>
    <w:p w14:paraId="5866F3BA" w14:textId="2CBCF669" w:rsidR="00BE5CD3" w:rsidRPr="00BE5CD3" w:rsidRDefault="00BE5CD3" w:rsidP="002F4D31">
      <w:pPr>
        <w:autoSpaceDE w:val="0"/>
        <w:autoSpaceDN w:val="0"/>
        <w:adjustRightInd w:val="0"/>
        <w:spacing w:before="60" w:after="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warować </w:t>
      </w:r>
      <w:r w:rsidRPr="00BE5CD3">
        <w:rPr>
          <w:rFonts w:ascii="Times New Roman" w:hAnsi="Times New Roman" w:cs="Times New Roman"/>
          <w:sz w:val="20"/>
          <w:szCs w:val="20"/>
        </w:rPr>
        <w:t>– gwarantować</w:t>
      </w:r>
    </w:p>
    <w:p w14:paraId="00A0F8EC" w14:textId="5D0FEED7" w:rsidR="00BE5CD3" w:rsidRPr="00BE5CD3" w:rsidRDefault="00BE5CD3" w:rsidP="00BE5CD3">
      <w:pPr>
        <w:autoSpaceDE w:val="0"/>
        <w:autoSpaceDN w:val="0"/>
        <w:adjustRightInd w:val="0"/>
        <w:spacing w:after="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rząd </w:t>
      </w:r>
      <w:r w:rsidRPr="00BE5CD3">
        <w:rPr>
          <w:rFonts w:ascii="Times New Roman" w:hAnsi="Times New Roman" w:cs="Times New Roman"/>
          <w:sz w:val="20"/>
          <w:szCs w:val="20"/>
        </w:rPr>
        <w:t>– ustrój</w:t>
      </w:r>
    </w:p>
    <w:p w14:paraId="3A7A1AC0" w14:textId="5D0E42C6" w:rsidR="00BE5CD3" w:rsidRPr="00BE5CD3" w:rsidRDefault="00BE5CD3" w:rsidP="00BE5CD3">
      <w:pPr>
        <w:autoSpaceDE w:val="0"/>
        <w:autoSpaceDN w:val="0"/>
        <w:adjustRightInd w:val="0"/>
        <w:spacing w:after="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prezydencja </w:t>
      </w:r>
      <w:r w:rsidRPr="00BE5CD3">
        <w:rPr>
          <w:rFonts w:ascii="Times New Roman" w:hAnsi="Times New Roman" w:cs="Times New Roman"/>
          <w:sz w:val="20"/>
          <w:szCs w:val="20"/>
        </w:rPr>
        <w:t>– przewodniczenie obradom</w:t>
      </w:r>
    </w:p>
    <w:p w14:paraId="1A5FFCD7" w14:textId="1F26B027" w:rsidR="00BE5CD3" w:rsidRPr="00BE5CD3" w:rsidRDefault="00BE5CD3" w:rsidP="00BE5CD3">
      <w:pPr>
        <w:autoSpaceDE w:val="0"/>
        <w:autoSpaceDN w:val="0"/>
        <w:adjustRightInd w:val="0"/>
        <w:spacing w:after="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znoszony </w:t>
      </w:r>
      <w:r w:rsidRPr="00BE5CD3">
        <w:rPr>
          <w:rFonts w:ascii="Times New Roman" w:hAnsi="Times New Roman" w:cs="Times New Roman"/>
          <w:sz w:val="20"/>
          <w:szCs w:val="20"/>
        </w:rPr>
        <w:t>– unieważniony</w:t>
      </w:r>
    </w:p>
    <w:p w14:paraId="6F738ECE" w14:textId="0A551244" w:rsidR="00BE5CD3" w:rsidRPr="00BE5CD3" w:rsidRDefault="00BE5CD3" w:rsidP="00BE5CD3">
      <w:pPr>
        <w:autoSpaceDE w:val="0"/>
        <w:autoSpaceDN w:val="0"/>
        <w:adjustRightInd w:val="0"/>
        <w:spacing w:after="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dzielny </w:t>
      </w:r>
      <w:r w:rsidRPr="00BE5CD3">
        <w:rPr>
          <w:rFonts w:ascii="Times New Roman" w:hAnsi="Times New Roman" w:cs="Times New Roman"/>
          <w:sz w:val="20"/>
          <w:szCs w:val="20"/>
        </w:rPr>
        <w:t>– dający się dzielić</w:t>
      </w:r>
    </w:p>
    <w:p w14:paraId="2311500D" w14:textId="2260855E" w:rsidR="00BE5CD3" w:rsidRPr="00BE5CD3" w:rsidRDefault="00BE5CD3" w:rsidP="00BE5CD3">
      <w:pPr>
        <w:autoSpaceDE w:val="0"/>
        <w:autoSpaceDN w:val="0"/>
        <w:adjustRightInd w:val="0"/>
        <w:spacing w:after="80" w:line="240" w:lineRule="auto"/>
        <w:rPr>
          <w:rFonts w:ascii="Times New Roman" w:hAnsi="Times New Roman" w:cs="Times New Roman"/>
          <w:sz w:val="20"/>
          <w:szCs w:val="20"/>
        </w:rPr>
      </w:pPr>
      <w:r w:rsidRPr="00BE5CD3">
        <w:rPr>
          <w:rFonts w:ascii="Times New Roman" w:hAnsi="Times New Roman" w:cs="Times New Roman"/>
          <w:bCs/>
          <w:sz w:val="20"/>
          <w:szCs w:val="20"/>
        </w:rPr>
        <w:t xml:space="preserve">* magistratura </w:t>
      </w:r>
      <w:r w:rsidRPr="00BE5CD3">
        <w:rPr>
          <w:rFonts w:ascii="Times New Roman" w:hAnsi="Times New Roman" w:cs="Times New Roman"/>
          <w:sz w:val="20"/>
          <w:szCs w:val="20"/>
        </w:rPr>
        <w:t>– tu: specjalny urząd</w:t>
      </w:r>
      <w:r w:rsidR="002F4D31">
        <w:rPr>
          <w:rFonts w:ascii="Times New Roman" w:hAnsi="Times New Roman" w:cs="Times New Roman"/>
          <w:sz w:val="20"/>
          <w:szCs w:val="20"/>
        </w:rPr>
        <w:t xml:space="preserve"> </w:t>
      </w:r>
    </w:p>
    <w:p w14:paraId="1E88FE18" w14:textId="721563B2" w:rsidR="00551F7B" w:rsidRPr="00BE5CD3" w:rsidRDefault="00BE5CD3" w:rsidP="00BE5CD3">
      <w:pPr>
        <w:autoSpaceDE w:val="0"/>
        <w:autoSpaceDN w:val="0"/>
        <w:adjustRightInd w:val="0"/>
        <w:spacing w:after="0" w:line="240" w:lineRule="auto"/>
        <w:jc w:val="right"/>
        <w:rPr>
          <w:rFonts w:ascii="Times New Roman" w:hAnsi="Times New Roman" w:cs="Times New Roman"/>
        </w:rPr>
      </w:pPr>
      <w:r w:rsidRPr="00BE5CD3">
        <w:rPr>
          <w:rFonts w:ascii="Times New Roman" w:eastAsia="Apolonia-Bold" w:hAnsi="Times New Roman" w:cs="Times New Roman"/>
        </w:rPr>
        <w:t>Ustawa rządowa z dnia 3 maja 1791 roku,</w:t>
      </w:r>
      <w:r>
        <w:rPr>
          <w:rFonts w:ascii="Times New Roman" w:eastAsia="Apolonia-Bold" w:hAnsi="Times New Roman" w:cs="Times New Roman"/>
        </w:rPr>
        <w:t xml:space="preserve"> </w:t>
      </w:r>
      <w:r w:rsidRPr="00BE5CD3">
        <w:rPr>
          <w:rFonts w:ascii="Times New Roman" w:eastAsia="Apolonia-Bold" w:hAnsi="Times New Roman" w:cs="Times New Roman"/>
        </w:rPr>
        <w:t>[w:] http://libr.sejm.gov.pl/tek01/txt/kpol/1791.html [dostęp: 7.06.2021]</w:t>
      </w:r>
      <w:r>
        <w:rPr>
          <w:rFonts w:ascii="Times New Roman" w:eastAsia="Apolonia-Bold" w:hAnsi="Times New Roman" w:cs="Times New Roman"/>
        </w:rPr>
        <w:t>.</w:t>
      </w:r>
    </w:p>
    <w:p w14:paraId="7CC75E07" w14:textId="77777777" w:rsidR="006C11D9" w:rsidRPr="00BE5CD3" w:rsidRDefault="006C11D9" w:rsidP="006C11D9">
      <w:pPr>
        <w:rPr>
          <w:rFonts w:ascii="Times New Roman" w:hAnsi="Times New Roman" w:cs="Times New Roman"/>
          <w:b/>
          <w:color w:val="0070C0"/>
        </w:rPr>
      </w:pPr>
      <w:r w:rsidRPr="00BE5CD3">
        <w:rPr>
          <w:rFonts w:ascii="Times New Roman" w:hAnsi="Times New Roman" w:cs="Times New Roman"/>
          <w:b/>
          <w:color w:val="0070C0"/>
        </w:rPr>
        <w:t>Praca z tekstem</w:t>
      </w:r>
    </w:p>
    <w:p w14:paraId="376F34AA" w14:textId="17DBBF42" w:rsidR="00BE5CD3" w:rsidRPr="003740AE" w:rsidRDefault="00007339" w:rsidP="00BE5CD3">
      <w:pPr>
        <w:rPr>
          <w:rFonts w:ascii="Times New Roman" w:hAnsi="Times New Roman" w:cs="Times New Roman"/>
        </w:rPr>
      </w:pPr>
      <w:bookmarkStart w:id="0" w:name="_GoBack"/>
      <w:bookmarkEnd w:id="0"/>
      <w:r w:rsidRPr="003740AE">
        <w:rPr>
          <w:rFonts w:ascii="Times New Roman" w:hAnsi="Times New Roman" w:cs="Times New Roman"/>
          <w:b/>
          <w:color w:val="0070C0"/>
        </w:rPr>
        <w:t>1</w:t>
      </w:r>
      <w:r w:rsidR="00BE5CD3" w:rsidRPr="003740AE">
        <w:rPr>
          <w:rFonts w:ascii="Times New Roman" w:hAnsi="Times New Roman" w:cs="Times New Roman"/>
          <w:b/>
          <w:color w:val="0070C0"/>
        </w:rPr>
        <w:t>.</w:t>
      </w:r>
      <w:r w:rsidR="00BE5CD3" w:rsidRPr="003740AE">
        <w:rPr>
          <w:rFonts w:ascii="Times New Roman" w:hAnsi="Times New Roman" w:cs="Times New Roman"/>
          <w:color w:val="0070C0"/>
        </w:rPr>
        <w:t xml:space="preserve"> </w:t>
      </w:r>
      <w:r w:rsidR="00BE5CD3" w:rsidRPr="003740AE">
        <w:rPr>
          <w:rFonts w:ascii="Times New Roman" w:hAnsi="Times New Roman" w:cs="Times New Roman"/>
        </w:rPr>
        <w:t>Wyjaśnij zapis o zakazie zmiany wyznania współistniejący z zapisem zagwarantowania wolności religijnej.</w:t>
      </w:r>
      <w:r w:rsidR="003D2092" w:rsidRPr="003740AE">
        <w:rPr>
          <w:rFonts w:ascii="Times New Roman" w:hAnsi="Times New Roman" w:cs="Times New Roman"/>
        </w:rPr>
        <w:t xml:space="preserve"> </w:t>
      </w:r>
    </w:p>
    <w:p w14:paraId="2ADF644B" w14:textId="59757FB6" w:rsidR="00007339" w:rsidRPr="003740AE" w:rsidRDefault="00007339" w:rsidP="00007339">
      <w:pPr>
        <w:rPr>
          <w:rFonts w:ascii="Times New Roman" w:hAnsi="Times New Roman" w:cs="Times New Roman"/>
        </w:rPr>
      </w:pPr>
      <w:r w:rsidRPr="003740AE">
        <w:rPr>
          <w:rFonts w:ascii="Times New Roman" w:hAnsi="Times New Roman" w:cs="Times New Roman"/>
          <w:b/>
          <w:color w:val="0070C0"/>
        </w:rPr>
        <w:t>2.</w:t>
      </w:r>
      <w:r w:rsidRPr="003740AE">
        <w:rPr>
          <w:rFonts w:ascii="Times New Roman" w:hAnsi="Times New Roman" w:cs="Times New Roman"/>
        </w:rPr>
        <w:t xml:space="preserve"> Wskaż fragmenty konstytucji świadczące o realizacji zasady trójpodziału władzy. </w:t>
      </w:r>
    </w:p>
    <w:p w14:paraId="1107DD6F" w14:textId="48C9DD76" w:rsidR="00BE5CD3" w:rsidRPr="003740AE" w:rsidRDefault="00007339" w:rsidP="00BE5CD3">
      <w:pPr>
        <w:rPr>
          <w:rFonts w:ascii="Times New Roman" w:hAnsi="Times New Roman" w:cs="Times New Roman"/>
        </w:rPr>
      </w:pPr>
      <w:r w:rsidRPr="003740AE">
        <w:rPr>
          <w:rFonts w:ascii="Times New Roman" w:hAnsi="Times New Roman" w:cs="Times New Roman"/>
          <w:b/>
          <w:color w:val="0070C0"/>
        </w:rPr>
        <w:t>3</w:t>
      </w:r>
      <w:r w:rsidR="00BE5CD3" w:rsidRPr="003740AE">
        <w:rPr>
          <w:rFonts w:ascii="Times New Roman" w:hAnsi="Times New Roman" w:cs="Times New Roman"/>
          <w:b/>
          <w:color w:val="0070C0"/>
        </w:rPr>
        <w:t>.</w:t>
      </w:r>
      <w:r w:rsidR="00BE5CD3" w:rsidRPr="003740AE">
        <w:rPr>
          <w:rFonts w:ascii="Times New Roman" w:hAnsi="Times New Roman" w:cs="Times New Roman"/>
        </w:rPr>
        <w:t xml:space="preserve"> </w:t>
      </w:r>
      <w:r w:rsidR="003D2092" w:rsidRPr="003740AE">
        <w:rPr>
          <w:rFonts w:ascii="Times New Roman" w:hAnsi="Times New Roman" w:cs="Times New Roman"/>
        </w:rPr>
        <w:t>Podaj znaczeni</w:t>
      </w:r>
      <w:r w:rsidR="003740AE" w:rsidRPr="003740AE">
        <w:rPr>
          <w:rFonts w:ascii="Times New Roman" w:hAnsi="Times New Roman" w:cs="Times New Roman"/>
        </w:rPr>
        <w:t>a</w:t>
      </w:r>
      <w:r w:rsidR="003D2092" w:rsidRPr="003740AE">
        <w:rPr>
          <w:rFonts w:ascii="Times New Roman" w:hAnsi="Times New Roman" w:cs="Times New Roman"/>
        </w:rPr>
        <w:t xml:space="preserve"> pojęć</w:t>
      </w:r>
      <w:r w:rsidR="00BE5CD3" w:rsidRPr="003740AE">
        <w:rPr>
          <w:rFonts w:ascii="Times New Roman" w:hAnsi="Times New Roman" w:cs="Times New Roman"/>
        </w:rPr>
        <w:t xml:space="preserve">: apostazja, sejm ordynaryjny, sukcesor. </w:t>
      </w:r>
    </w:p>
    <w:p w14:paraId="357EEEB4" w14:textId="71937DBD" w:rsidR="00007339" w:rsidRPr="003740AE" w:rsidRDefault="00007339" w:rsidP="00007339">
      <w:pPr>
        <w:rPr>
          <w:rFonts w:ascii="Times New Roman" w:hAnsi="Times New Roman" w:cs="Times New Roman"/>
        </w:rPr>
      </w:pPr>
      <w:r w:rsidRPr="003740AE">
        <w:rPr>
          <w:rFonts w:ascii="Times New Roman" w:hAnsi="Times New Roman" w:cs="Times New Roman"/>
          <w:b/>
          <w:color w:val="0070C0"/>
        </w:rPr>
        <w:t>4.</w:t>
      </w:r>
      <w:r w:rsidRPr="003740AE">
        <w:rPr>
          <w:rFonts w:ascii="Times New Roman" w:hAnsi="Times New Roman" w:cs="Times New Roman"/>
        </w:rPr>
        <w:t xml:space="preserve"> Wyjaśnij na podstawie wiedzy </w:t>
      </w:r>
      <w:proofErr w:type="spellStart"/>
      <w:r w:rsidRPr="003740AE">
        <w:rPr>
          <w:rFonts w:ascii="Times New Roman" w:hAnsi="Times New Roman" w:cs="Times New Roman"/>
        </w:rPr>
        <w:t>pozaźródłowej</w:t>
      </w:r>
      <w:proofErr w:type="spellEnd"/>
      <w:r w:rsidRPr="003740AE">
        <w:rPr>
          <w:rFonts w:ascii="Times New Roman" w:hAnsi="Times New Roman" w:cs="Times New Roman"/>
        </w:rPr>
        <w:t xml:space="preserve">, dlaczego tron polski ofiarowano elektorowi saskiemu. </w:t>
      </w:r>
    </w:p>
    <w:p w14:paraId="773C77A9" w14:textId="3D018D26" w:rsidR="006C11D9" w:rsidRPr="00BE5CD3" w:rsidRDefault="00BE5CD3" w:rsidP="00BE5CD3">
      <w:pPr>
        <w:rPr>
          <w:rFonts w:ascii="Times New Roman" w:hAnsi="Times New Roman" w:cs="Times New Roman"/>
        </w:rPr>
      </w:pPr>
      <w:r w:rsidRPr="003740AE">
        <w:rPr>
          <w:rFonts w:ascii="Times New Roman" w:hAnsi="Times New Roman" w:cs="Times New Roman"/>
          <w:b/>
          <w:color w:val="0070C0"/>
        </w:rPr>
        <w:t>5.</w:t>
      </w:r>
      <w:r w:rsidRPr="003740AE">
        <w:rPr>
          <w:rFonts w:ascii="Times New Roman" w:hAnsi="Times New Roman" w:cs="Times New Roman"/>
          <w:color w:val="0070C0"/>
        </w:rPr>
        <w:t xml:space="preserve"> </w:t>
      </w:r>
      <w:r w:rsidR="002F4D31" w:rsidRPr="003740AE">
        <w:rPr>
          <w:rFonts w:ascii="Times New Roman" w:hAnsi="Times New Roman" w:cs="Times New Roman"/>
        </w:rPr>
        <w:t xml:space="preserve">Wyjaśnij, jakie </w:t>
      </w:r>
      <w:r w:rsidRPr="003740AE">
        <w:rPr>
          <w:rFonts w:ascii="Times New Roman" w:hAnsi="Times New Roman" w:cs="Times New Roman"/>
        </w:rPr>
        <w:t xml:space="preserve">znaczenie dla Rzeczpospolitej miało zniesienie </w:t>
      </w:r>
      <w:r w:rsidRPr="003740AE">
        <w:rPr>
          <w:rFonts w:ascii="Times New Roman" w:hAnsi="Times New Roman" w:cs="Times New Roman"/>
          <w:i/>
        </w:rPr>
        <w:t>liberum veto</w:t>
      </w:r>
      <w:r w:rsidRPr="003740AE">
        <w:rPr>
          <w:rFonts w:ascii="Times New Roman" w:hAnsi="Times New Roman" w:cs="Times New Roman"/>
        </w:rPr>
        <w:t xml:space="preserve"> i wszystkich rodzajów konfederacji</w:t>
      </w:r>
      <w:r w:rsidR="00951122" w:rsidRPr="003740AE">
        <w:rPr>
          <w:rFonts w:ascii="Times New Roman" w:hAnsi="Times New Roman" w:cs="Times New Roman"/>
        </w:rPr>
        <w:t>.</w:t>
      </w:r>
      <w:r w:rsidR="00007339">
        <w:rPr>
          <w:rFonts w:ascii="Times New Roman" w:hAnsi="Times New Roman" w:cs="Times New Roman"/>
        </w:rPr>
        <w:t xml:space="preserve"> </w:t>
      </w:r>
    </w:p>
    <w:sectPr w:rsidR="006C11D9" w:rsidRPr="00BE5CD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6ED9D" w14:textId="77777777" w:rsidR="006C11D9" w:rsidRDefault="006C11D9" w:rsidP="006C11D9">
      <w:pPr>
        <w:spacing w:after="0" w:line="240" w:lineRule="auto"/>
      </w:pPr>
      <w:r>
        <w:separator/>
      </w:r>
    </w:p>
  </w:endnote>
  <w:endnote w:type="continuationSeparator" w:id="0">
    <w:p w14:paraId="00F72D93" w14:textId="77777777" w:rsidR="006C11D9" w:rsidRDefault="006C11D9" w:rsidP="006C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olonia-Bold">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FD66" w14:textId="77777777" w:rsidR="006C11D9" w:rsidRDefault="006C11D9">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12F5A9C9" wp14:editId="757F4F9F">
          <wp:simplePos x="0" y="0"/>
          <wp:positionH relativeFrom="margin">
            <wp:posOffset>898497</wp:posOffset>
          </wp:positionH>
          <wp:positionV relativeFrom="paragraph">
            <wp:posOffset>-294198</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33D09" w14:textId="77777777" w:rsidR="006C11D9" w:rsidRDefault="006C11D9" w:rsidP="006C11D9">
      <w:pPr>
        <w:spacing w:after="0" w:line="240" w:lineRule="auto"/>
      </w:pPr>
      <w:r>
        <w:separator/>
      </w:r>
    </w:p>
  </w:footnote>
  <w:footnote w:type="continuationSeparator" w:id="0">
    <w:p w14:paraId="39F65E55" w14:textId="77777777" w:rsidR="006C11D9" w:rsidRDefault="006C11D9" w:rsidP="006C1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0A"/>
    <w:rsid w:val="00007339"/>
    <w:rsid w:val="0015000A"/>
    <w:rsid w:val="002F4D31"/>
    <w:rsid w:val="003740AE"/>
    <w:rsid w:val="003D2092"/>
    <w:rsid w:val="00551F7B"/>
    <w:rsid w:val="005722C7"/>
    <w:rsid w:val="00624AE9"/>
    <w:rsid w:val="006C11D9"/>
    <w:rsid w:val="007D7EC4"/>
    <w:rsid w:val="00951122"/>
    <w:rsid w:val="00AA7E45"/>
    <w:rsid w:val="00B93380"/>
    <w:rsid w:val="00BC6B46"/>
    <w:rsid w:val="00BE5CD3"/>
    <w:rsid w:val="00C169DC"/>
    <w:rsid w:val="00CB4EED"/>
    <w:rsid w:val="00D55B6A"/>
    <w:rsid w:val="00F45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021363"/>
  <w15:chartTrackingRefBased/>
  <w15:docId w15:val="{57F151B7-7F43-42FC-80ED-292CCB48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1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11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11D9"/>
  </w:style>
  <w:style w:type="paragraph" w:styleId="Stopka">
    <w:name w:val="footer"/>
    <w:basedOn w:val="Normalny"/>
    <w:link w:val="StopkaZnak"/>
    <w:uiPriority w:val="99"/>
    <w:unhideWhenUsed/>
    <w:rsid w:val="006C11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11D9"/>
  </w:style>
  <w:style w:type="paragraph" w:styleId="Akapitzlist">
    <w:name w:val="List Paragraph"/>
    <w:basedOn w:val="Normalny"/>
    <w:uiPriority w:val="34"/>
    <w:qFormat/>
    <w:rsid w:val="006C11D9"/>
    <w:pPr>
      <w:ind w:left="720"/>
      <w:contextualSpacing/>
    </w:pPr>
  </w:style>
  <w:style w:type="character" w:styleId="Odwoaniedokomentarza">
    <w:name w:val="annotation reference"/>
    <w:basedOn w:val="Domylnaczcionkaakapitu"/>
    <w:uiPriority w:val="99"/>
    <w:semiHidden/>
    <w:unhideWhenUsed/>
    <w:rsid w:val="005722C7"/>
    <w:rPr>
      <w:sz w:val="16"/>
      <w:szCs w:val="16"/>
    </w:rPr>
  </w:style>
  <w:style w:type="paragraph" w:styleId="Tekstkomentarza">
    <w:name w:val="annotation text"/>
    <w:basedOn w:val="Normalny"/>
    <w:link w:val="TekstkomentarzaZnak"/>
    <w:uiPriority w:val="99"/>
    <w:semiHidden/>
    <w:unhideWhenUsed/>
    <w:rsid w:val="00572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22C7"/>
    <w:rPr>
      <w:sz w:val="20"/>
      <w:szCs w:val="20"/>
    </w:rPr>
  </w:style>
  <w:style w:type="paragraph" w:styleId="Tematkomentarza">
    <w:name w:val="annotation subject"/>
    <w:basedOn w:val="Tekstkomentarza"/>
    <w:next w:val="Tekstkomentarza"/>
    <w:link w:val="TematkomentarzaZnak"/>
    <w:uiPriority w:val="99"/>
    <w:semiHidden/>
    <w:unhideWhenUsed/>
    <w:rsid w:val="005722C7"/>
    <w:rPr>
      <w:b/>
      <w:bCs/>
    </w:rPr>
  </w:style>
  <w:style w:type="character" w:customStyle="1" w:styleId="TematkomentarzaZnak">
    <w:name w:val="Temat komentarza Znak"/>
    <w:basedOn w:val="TekstkomentarzaZnak"/>
    <w:link w:val="Tematkomentarza"/>
    <w:uiPriority w:val="99"/>
    <w:semiHidden/>
    <w:rsid w:val="005722C7"/>
    <w:rPr>
      <w:b/>
      <w:bCs/>
      <w:sz w:val="20"/>
      <w:szCs w:val="20"/>
    </w:rPr>
  </w:style>
  <w:style w:type="paragraph" w:styleId="Tekstdymka">
    <w:name w:val="Balloon Text"/>
    <w:basedOn w:val="Normalny"/>
    <w:link w:val="TekstdymkaZnak"/>
    <w:uiPriority w:val="99"/>
    <w:semiHidden/>
    <w:unhideWhenUsed/>
    <w:rsid w:val="005722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2C7"/>
    <w:rPr>
      <w:rFonts w:ascii="Segoe UI" w:hAnsi="Segoe UI" w:cs="Segoe UI"/>
      <w:sz w:val="18"/>
      <w:szCs w:val="18"/>
    </w:rPr>
  </w:style>
  <w:style w:type="paragraph" w:styleId="Poprawka">
    <w:name w:val="Revision"/>
    <w:hidden/>
    <w:uiPriority w:val="99"/>
    <w:semiHidden/>
    <w:rsid w:val="0057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419</Words>
  <Characters>2517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13</cp:revision>
  <cp:lastPrinted>2022-02-28T12:40:00Z</cp:lastPrinted>
  <dcterms:created xsi:type="dcterms:W3CDTF">2022-02-25T06:40:00Z</dcterms:created>
  <dcterms:modified xsi:type="dcterms:W3CDTF">2022-02-28T12:40:00Z</dcterms:modified>
</cp:coreProperties>
</file>