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93" w:rsidRPr="00B14EF0" w:rsidRDefault="00E90693" w:rsidP="00E90693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>Bolesław, poniechawszy umiłowania prawości, domaga się głowy dostojników, a tych, których otwarcie dosięgnąć nie może, dosięga podstępnie.</w:t>
      </w:r>
    </w:p>
    <w:p w:rsidR="00E90693" w:rsidRPr="00B14EF0" w:rsidRDefault="00E90693" w:rsidP="00E90693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A gdy prześwięty biskup krakowski Stanisław nie mógł odwieść go od tego okrucieństwa, najpierw grozi mu zagładą królestwa, wreszcie wyciąga ku niemu miecz klątwy. [Jednak] on, jak był zwrócony w stronę nieprawości, w dziksze popada szaleństwo, bo pogięte drzewa łatwiej złamać można, niż naprostować. </w:t>
      </w:r>
      <w:proofErr w:type="gramStart"/>
      <w:r w:rsidRPr="00B14EF0">
        <w:rPr>
          <w:i/>
          <w:iCs/>
          <w:szCs w:val="24"/>
        </w:rPr>
        <w:t>Rozkazuje więc</w:t>
      </w:r>
      <w:proofErr w:type="gramEnd"/>
      <w:r w:rsidRPr="00B14EF0">
        <w:rPr>
          <w:i/>
          <w:iCs/>
          <w:szCs w:val="24"/>
        </w:rPr>
        <w:t xml:space="preserve"> przy ołtarzu, nie okazując uszanowania ani dla stanu, ani dla miejsca, ani dla chwili − porwać biskupa! Ilekroć okrutni służalcy próbują rzucić się na niego, tylekroć na ziemię powaleni łagodnieją. Wszak tyran, lżąc ich z wielkim oburzeniem, sam podnosi świętokradzkie ręce. O żałosne, </w:t>
      </w:r>
      <w:proofErr w:type="spellStart"/>
      <w:r w:rsidRPr="00B14EF0">
        <w:rPr>
          <w:i/>
          <w:iCs/>
          <w:szCs w:val="24"/>
        </w:rPr>
        <w:t>najżałobniejsze</w:t>
      </w:r>
      <w:proofErr w:type="spellEnd"/>
      <w:r w:rsidRPr="00B14EF0">
        <w:rPr>
          <w:i/>
          <w:iCs/>
          <w:szCs w:val="24"/>
        </w:rPr>
        <w:t xml:space="preserve"> śmiertelne widowisko! Świętego bezbożnik, miłosiernego zbrodniarz, biskupa niewinnego najokrutniejszy świętokradca rozszarpuje, poszczególne członki na najdrobniejsze cząstki </w:t>
      </w:r>
      <w:proofErr w:type="spellStart"/>
      <w:r w:rsidRPr="00B14EF0">
        <w:rPr>
          <w:i/>
          <w:iCs/>
          <w:szCs w:val="24"/>
        </w:rPr>
        <w:t>rozsiekuje</w:t>
      </w:r>
      <w:proofErr w:type="spellEnd"/>
      <w:r w:rsidRPr="00B14EF0">
        <w:rPr>
          <w:i/>
          <w:iCs/>
          <w:szCs w:val="24"/>
        </w:rPr>
        <w:t>, jak gdyby miały ponieść karę [nawet i] poszczególne cząstki.</w:t>
      </w:r>
    </w:p>
    <w:p w:rsidR="00E90693" w:rsidRPr="00B14EF0" w:rsidRDefault="00E90693" w:rsidP="00E90693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szCs w:val="24"/>
        </w:rPr>
        <w:t>Mistrz Wincenty (tzw. Kadłubek)</w:t>
      </w:r>
      <w:r w:rsidRPr="00B14EF0">
        <w:rPr>
          <w:i/>
          <w:iCs/>
          <w:szCs w:val="24"/>
        </w:rPr>
        <w:t xml:space="preserve">, Kronika polska, </w:t>
      </w:r>
      <w:r w:rsidRPr="00B14EF0">
        <w:rPr>
          <w:szCs w:val="24"/>
        </w:rPr>
        <w:t>XIII wiek</w:t>
      </w:r>
    </w:p>
    <w:p w:rsidR="00E90693" w:rsidRPr="006F418E" w:rsidRDefault="00E90693" w:rsidP="00E90693">
      <w:pPr>
        <w:spacing w:line="360" w:lineRule="auto"/>
        <w:rPr>
          <w:b/>
          <w:color w:val="0070C0"/>
          <w:szCs w:val="24"/>
        </w:rPr>
      </w:pPr>
    </w:p>
    <w:p w:rsidR="00E90693" w:rsidRPr="006F418E" w:rsidRDefault="00E90693" w:rsidP="00E9069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E90693" w:rsidRPr="006F418E" w:rsidRDefault="00E90693" w:rsidP="00E9069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Przedstaw w punktach przebieg wydarzeń opisanych przez kronikarza.</w:t>
      </w:r>
    </w:p>
    <w:p w:rsidR="00E90693" w:rsidRDefault="00E90693" w:rsidP="00E90693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Jakimi słowami autor określa biskupa, a jakimi króla? Co mówią nam te określenia o stosunku kronikarza do obu postaci?</w:t>
      </w:r>
    </w:p>
    <w:p w:rsidR="00E90693" w:rsidRDefault="00E90693" w:rsidP="00E90693">
      <w:pPr>
        <w:spacing w:line="360" w:lineRule="auto"/>
        <w:rPr>
          <w:szCs w:val="24"/>
        </w:rPr>
      </w:pPr>
    </w:p>
    <w:p w:rsidR="00E90693" w:rsidRPr="006F418E" w:rsidRDefault="00E90693" w:rsidP="00E90693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E90693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93"/>
    <w:rsid w:val="000037DD"/>
    <w:rsid w:val="000716E6"/>
    <w:rsid w:val="00E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82B6-9E58-4D78-BAD3-C6087C8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69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2019-09-24T10:21:00Z</dcterms:created>
  <dcterms:modified xsi:type="dcterms:W3CDTF">2019-09-24T10:22:00Z</dcterms:modified>
</cp:coreProperties>
</file>