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51" w:rsidRPr="00B14EF0" w:rsidRDefault="00764F51" w:rsidP="00764F51">
      <w:pPr>
        <w:overflowPunct/>
        <w:spacing w:line="360" w:lineRule="auto"/>
        <w:jc w:val="both"/>
        <w:textAlignment w:val="auto"/>
        <w:rPr>
          <w:i/>
          <w:szCs w:val="24"/>
        </w:rPr>
      </w:pPr>
      <w:r w:rsidRPr="00B14EF0">
        <w:rPr>
          <w:i/>
          <w:szCs w:val="24"/>
        </w:rPr>
        <w:t>Nikt nie śmiał wychylić się z obozu, żaden giermek nie poważył się trawy zbierać, nikt nie wychodził nawet za swą potrzebą poza linię straży. Obawiano się Bolesława w dzień i w nocy, nazywano go „Bolesławem, który nie śpi”. Dlatego też rycerstwo cały dzień szło w pełnym rynsztunku, spodziewając się nieustannie zjawienia się Bolesława. W nocy także wszyscy spali w kolczugach lub też stali na stanowiskach, albo przez całą noc obchodzili obóz dookoła, albo wołali: „Czuwajcie, strzeżcie się, pilnujcie!”.</w:t>
      </w:r>
    </w:p>
    <w:p w:rsidR="00764F51" w:rsidRPr="00B14EF0" w:rsidRDefault="00764F51" w:rsidP="00764F51">
      <w:pPr>
        <w:keepNext/>
        <w:overflowPunct/>
        <w:spacing w:line="360" w:lineRule="auto"/>
        <w:jc w:val="right"/>
        <w:textAlignment w:val="auto"/>
        <w:outlineLvl w:val="2"/>
        <w:rPr>
          <w:bCs/>
          <w:szCs w:val="24"/>
        </w:rPr>
      </w:pPr>
      <w:r w:rsidRPr="00B14EF0">
        <w:rPr>
          <w:bCs/>
          <w:szCs w:val="24"/>
        </w:rPr>
        <w:t>Anonim tzw. Gall</w:t>
      </w:r>
      <w:r w:rsidRPr="00B14EF0">
        <w:rPr>
          <w:bCs/>
          <w:i/>
          <w:szCs w:val="24"/>
        </w:rPr>
        <w:t>, Kronika polska,</w:t>
      </w:r>
      <w:r w:rsidRPr="00B14EF0">
        <w:rPr>
          <w:bCs/>
          <w:szCs w:val="24"/>
        </w:rPr>
        <w:t xml:space="preserve"> XII wiek</w:t>
      </w:r>
    </w:p>
    <w:p w:rsidR="00764F51" w:rsidRPr="006F418E" w:rsidRDefault="00764F51" w:rsidP="00764F51">
      <w:pPr>
        <w:spacing w:line="360" w:lineRule="auto"/>
        <w:rPr>
          <w:b/>
          <w:color w:val="0070C0"/>
          <w:szCs w:val="24"/>
        </w:rPr>
      </w:pPr>
    </w:p>
    <w:p w:rsidR="00764F51" w:rsidRPr="006F418E" w:rsidRDefault="00764F51" w:rsidP="00764F51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764F51" w:rsidRPr="006F418E" w:rsidRDefault="00764F51" w:rsidP="00764F51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 w:rsidRPr="00B14EF0">
        <w:rPr>
          <w:szCs w:val="24"/>
        </w:rPr>
        <w:t>Wymień środki ostrożności, jakie przedsięwzięli Niemcy z obawy przed wojskiem Krzywoustego.</w:t>
      </w:r>
    </w:p>
    <w:p w:rsidR="00764F51" w:rsidRDefault="00764F51" w:rsidP="00764F51">
      <w:pPr>
        <w:spacing w:line="360" w:lineRule="auto"/>
        <w:rPr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 w:rsidRPr="00B14EF0">
        <w:rPr>
          <w:szCs w:val="24"/>
        </w:rPr>
        <w:t>Z jakiego powodu najeźdźcy nazwali polskiego księcia „Bolesławem, który nie śpi”?</w:t>
      </w:r>
    </w:p>
    <w:p w:rsidR="00764F51" w:rsidRDefault="00764F51" w:rsidP="00764F51">
      <w:pPr>
        <w:spacing w:line="360" w:lineRule="auto"/>
        <w:rPr>
          <w:szCs w:val="24"/>
        </w:rPr>
      </w:pPr>
    </w:p>
    <w:p w:rsidR="00764F51" w:rsidRPr="006F418E" w:rsidRDefault="00764F51" w:rsidP="00764F51">
      <w:pPr>
        <w:spacing w:line="360" w:lineRule="auto"/>
        <w:rPr>
          <w:b/>
          <w:color w:val="0070C0"/>
          <w:szCs w:val="24"/>
        </w:rPr>
      </w:pPr>
      <w:bookmarkStart w:id="0" w:name="_GoBack"/>
      <w:bookmarkEnd w:id="0"/>
    </w:p>
    <w:sectPr w:rsidR="00764F51" w:rsidRPr="006F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51"/>
    <w:rsid w:val="000037DD"/>
    <w:rsid w:val="000716E6"/>
    <w:rsid w:val="0076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9C2EA-E678-4877-B4A2-26FF5B3C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F5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2019-09-24T10:25:00Z</dcterms:created>
  <dcterms:modified xsi:type="dcterms:W3CDTF">2019-09-24T10:26:00Z</dcterms:modified>
</cp:coreProperties>
</file>